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8316F4" w14:textId="179386E8" w:rsidR="00B2437F" w:rsidRPr="009F09AF" w:rsidRDefault="00B2437F" w:rsidP="009F09AF">
      <w:pPr>
        <w:spacing w:line="360" w:lineRule="auto"/>
        <w:jc w:val="both"/>
        <w:rPr>
          <w:b/>
          <w:bCs/>
          <w:color w:val="000000" w:themeColor="text1"/>
          <w:sz w:val="36"/>
          <w:szCs w:val="36"/>
          <w:u w:val="single"/>
        </w:rPr>
      </w:pPr>
      <w:r w:rsidRPr="009F09AF">
        <w:rPr>
          <w:b/>
          <w:bCs/>
          <w:color w:val="000000" w:themeColor="text1"/>
          <w:sz w:val="36"/>
          <w:szCs w:val="36"/>
          <w:u w:val="single"/>
        </w:rPr>
        <w:t>Overview</w:t>
      </w:r>
    </w:p>
    <w:p w14:paraId="6FFE11F2" w14:textId="0A9DDA56" w:rsidR="00B2437F" w:rsidRPr="009F09AF" w:rsidRDefault="00B2437F" w:rsidP="009F09AF">
      <w:pPr>
        <w:spacing w:line="360" w:lineRule="auto"/>
      </w:pPr>
      <w:r w:rsidRPr="009F09AF">
        <w:t xml:space="preserve">This directory contains all data and </w:t>
      </w:r>
      <w:r w:rsidRPr="009F09AF">
        <w:t xml:space="preserve">MATLAB </w:t>
      </w:r>
      <w:r w:rsidRPr="009F09AF">
        <w:t xml:space="preserve">code required to reproduce the results in the paper "Uncertainty and the Economy: The Evolving Distributions of Aggregate Supply and Demand Shocks" by Geert Bekaert, Eric Engstrom and Andrey </w:t>
      </w:r>
      <w:proofErr w:type="spellStart"/>
      <w:r w:rsidRPr="009F09AF">
        <w:t>Ermolov</w:t>
      </w:r>
      <w:proofErr w:type="spellEnd"/>
      <w:r w:rsidR="00C64E76">
        <w:t xml:space="preserve"> (American Economic Journal: Macroeconomics Manuscript 2022-0076)</w:t>
      </w:r>
      <w:r w:rsidRPr="009F09AF">
        <w:t>. Instructions for reproducing all tables and figures are provided below.</w:t>
      </w:r>
    </w:p>
    <w:p w14:paraId="20B9D438" w14:textId="6C1D481B" w:rsidR="00A7096C" w:rsidRPr="009F09AF" w:rsidRDefault="00B2437F" w:rsidP="009F09AF">
      <w:pPr>
        <w:pStyle w:val="Heading2"/>
        <w:shd w:val="clear" w:color="auto" w:fill="FFFFFF"/>
        <w:spacing w:before="0" w:after="300" w:line="360" w:lineRule="auto"/>
        <w:rPr>
          <w:rFonts w:ascii="Times New Roman" w:hAnsi="Times New Roman" w:cs="Times New Roman"/>
          <w:b/>
          <w:bCs/>
          <w:color w:val="393939"/>
          <w:sz w:val="36"/>
          <w:szCs w:val="36"/>
          <w:u w:val="single"/>
        </w:rPr>
      </w:pPr>
      <w:r w:rsidRPr="009F09AF">
        <w:rPr>
          <w:rFonts w:ascii="Times New Roman" w:hAnsi="Times New Roman" w:cs="Times New Roman"/>
          <w:b/>
          <w:bCs/>
          <w:color w:val="393939"/>
          <w:sz w:val="36"/>
          <w:szCs w:val="36"/>
          <w:u w:val="single"/>
        </w:rPr>
        <w:t>Data Availability and Provenance Statements</w:t>
      </w:r>
    </w:p>
    <w:p w14:paraId="179F12D1" w14:textId="11AB4023" w:rsidR="00B2437F" w:rsidRPr="009F09AF" w:rsidRDefault="00A7096C" w:rsidP="009F09AF">
      <w:pPr>
        <w:spacing w:line="360" w:lineRule="auto"/>
        <w:jc w:val="both"/>
        <w:rPr>
          <w:color w:val="000000" w:themeColor="text1"/>
        </w:rPr>
      </w:pPr>
      <w:r w:rsidRPr="009F09AF">
        <w:rPr>
          <w:color w:val="222222"/>
          <w:sz w:val="21"/>
          <w:szCs w:val="21"/>
          <w:shd w:val="clear" w:color="auto" w:fill="FFFFFF"/>
        </w:rPr>
        <w:t>We</w:t>
      </w:r>
      <w:r w:rsidRPr="009F09AF">
        <w:rPr>
          <w:color w:val="222222"/>
          <w:sz w:val="21"/>
          <w:szCs w:val="21"/>
          <w:shd w:val="clear" w:color="auto" w:fill="FFFFFF"/>
        </w:rPr>
        <w:t xml:space="preserve"> certify that the authors of the manuscript have legitimate access to and permission to use the data used in this manuscript.</w:t>
      </w:r>
    </w:p>
    <w:p w14:paraId="768CBF7A" w14:textId="591D6F2C" w:rsidR="00A7096C" w:rsidRPr="009F09AF" w:rsidRDefault="00A7096C" w:rsidP="009F09AF">
      <w:pPr>
        <w:spacing w:line="360" w:lineRule="auto"/>
        <w:jc w:val="both"/>
        <w:rPr>
          <w:b/>
          <w:bCs/>
          <w:color w:val="000000" w:themeColor="text1"/>
          <w:sz w:val="36"/>
          <w:szCs w:val="36"/>
          <w:u w:val="single"/>
        </w:rPr>
      </w:pPr>
      <w:r w:rsidRPr="009F09AF">
        <w:rPr>
          <w:b/>
          <w:bCs/>
          <w:color w:val="000000" w:themeColor="text1"/>
          <w:sz w:val="36"/>
          <w:szCs w:val="36"/>
          <w:u w:val="single"/>
        </w:rPr>
        <w:t xml:space="preserve">Summary of </w:t>
      </w:r>
      <w:r w:rsidR="009F09AF">
        <w:rPr>
          <w:b/>
          <w:bCs/>
          <w:color w:val="000000" w:themeColor="text1"/>
          <w:sz w:val="36"/>
          <w:szCs w:val="36"/>
          <w:u w:val="single"/>
        </w:rPr>
        <w:t xml:space="preserve">Data </w:t>
      </w:r>
      <w:r w:rsidRPr="009F09AF">
        <w:rPr>
          <w:b/>
          <w:bCs/>
          <w:color w:val="000000" w:themeColor="text1"/>
          <w:sz w:val="36"/>
          <w:szCs w:val="36"/>
          <w:u w:val="single"/>
        </w:rPr>
        <w:t>Availability</w:t>
      </w:r>
    </w:p>
    <w:p w14:paraId="02E24B08" w14:textId="26A505B6" w:rsidR="00A7096C" w:rsidRPr="009F09AF" w:rsidRDefault="00A7096C" w:rsidP="009F09AF">
      <w:pPr>
        <w:spacing w:line="360" w:lineRule="auto"/>
        <w:jc w:val="both"/>
        <w:rPr>
          <w:color w:val="222222"/>
          <w:shd w:val="clear" w:color="auto" w:fill="FFFFFF"/>
        </w:rPr>
      </w:pPr>
      <w:r w:rsidRPr="009F09AF">
        <w:rPr>
          <w:color w:val="222222"/>
          <w:shd w:val="clear" w:color="auto" w:fill="FFFFFF"/>
        </w:rPr>
        <w:t>Some data </w:t>
      </w:r>
      <w:r w:rsidRPr="009F09AF">
        <w:rPr>
          <w:rStyle w:val="Strong"/>
          <w:rFonts w:eastAsiaTheme="majorEastAsia"/>
          <w:b w:val="0"/>
          <w:bCs w:val="0"/>
          <w:color w:val="222222"/>
          <w:shd w:val="clear" w:color="auto" w:fill="FFFFFF"/>
        </w:rPr>
        <w:t>cannot be made</w:t>
      </w:r>
      <w:r w:rsidRPr="009F09AF">
        <w:rPr>
          <w:color w:val="222222"/>
          <w:shd w:val="clear" w:color="auto" w:fill="FFFFFF"/>
        </w:rPr>
        <w:t> publicly available.</w:t>
      </w:r>
    </w:p>
    <w:p w14:paraId="2807BC5A" w14:textId="23D8CFD7" w:rsidR="00BE1496" w:rsidRPr="009F09AF" w:rsidRDefault="00A7096C" w:rsidP="009F09AF">
      <w:pPr>
        <w:spacing w:line="360" w:lineRule="auto"/>
        <w:jc w:val="both"/>
        <w:rPr>
          <w:b/>
          <w:bCs/>
          <w:color w:val="000000" w:themeColor="text1"/>
          <w:sz w:val="36"/>
          <w:szCs w:val="36"/>
          <w:u w:val="single"/>
        </w:rPr>
      </w:pPr>
      <w:r w:rsidRPr="009F09AF">
        <w:rPr>
          <w:b/>
          <w:bCs/>
          <w:color w:val="000000" w:themeColor="text1"/>
          <w:sz w:val="36"/>
          <w:szCs w:val="36"/>
          <w:u w:val="single"/>
        </w:rPr>
        <w:t xml:space="preserve">Details on </w:t>
      </w:r>
      <w:r w:rsidR="009F09AF" w:rsidRPr="009F09AF">
        <w:rPr>
          <w:b/>
          <w:bCs/>
          <w:color w:val="000000" w:themeColor="text1"/>
          <w:sz w:val="36"/>
          <w:szCs w:val="36"/>
          <w:u w:val="single"/>
        </w:rPr>
        <w:t>e</w:t>
      </w:r>
      <w:r w:rsidRPr="009F09AF">
        <w:rPr>
          <w:b/>
          <w:bCs/>
          <w:color w:val="000000" w:themeColor="text1"/>
          <w:sz w:val="36"/>
          <w:szCs w:val="36"/>
          <w:u w:val="single"/>
        </w:rPr>
        <w:t>ach Data Source</w:t>
      </w:r>
    </w:p>
    <w:p w14:paraId="53711870" w14:textId="4A021A45" w:rsidR="00A7096C" w:rsidRPr="009F09AF" w:rsidRDefault="00A7096C" w:rsidP="009F09AF">
      <w:pPr>
        <w:spacing w:line="360" w:lineRule="auto"/>
        <w:jc w:val="both"/>
        <w:rPr>
          <w:color w:val="000000" w:themeColor="text1"/>
        </w:rPr>
      </w:pPr>
      <w:r w:rsidRPr="009F09AF">
        <w:rPr>
          <w:color w:val="000000" w:themeColor="text1"/>
        </w:rPr>
        <w:t>Below we provide the documentation of the input data to the MATLAB code describing where each data series was downloaded from and how it was handled</w:t>
      </w:r>
      <w:r w:rsidR="001F6BEE">
        <w:rPr>
          <w:color w:val="000000" w:themeColor="text1"/>
        </w:rPr>
        <w:t>/transformed</w:t>
      </w:r>
      <w:r w:rsidRPr="009F09AF">
        <w:rPr>
          <w:color w:val="000000" w:themeColor="text1"/>
        </w:rPr>
        <w:t xml:space="preserve"> before the </w:t>
      </w:r>
      <w:r w:rsidR="009E116E">
        <w:rPr>
          <w:color w:val="000000" w:themeColor="text1"/>
        </w:rPr>
        <w:t xml:space="preserve">MATLAB </w:t>
      </w:r>
      <w:r w:rsidRPr="009F09AF">
        <w:rPr>
          <w:color w:val="000000" w:themeColor="text1"/>
        </w:rPr>
        <w:t>programming stage. The relevant citations and download dates are also provided.</w:t>
      </w:r>
    </w:p>
    <w:p w14:paraId="5E54E6B0" w14:textId="77777777" w:rsidR="00A7096C" w:rsidRPr="009F09AF" w:rsidRDefault="00A7096C" w:rsidP="009F09AF">
      <w:pPr>
        <w:spacing w:line="360" w:lineRule="auto"/>
        <w:jc w:val="both"/>
        <w:rPr>
          <w:color w:val="000000" w:themeColor="text1"/>
        </w:rPr>
      </w:pPr>
    </w:p>
    <w:p w14:paraId="67A2D3A9" w14:textId="1DB8F381" w:rsidR="00EC3AF6" w:rsidRPr="009F09AF" w:rsidRDefault="00EC3AF6" w:rsidP="009F09AF">
      <w:pPr>
        <w:spacing w:line="360" w:lineRule="auto"/>
        <w:jc w:val="both"/>
        <w:rPr>
          <w:color w:val="000000" w:themeColor="text1"/>
        </w:rPr>
      </w:pPr>
      <w:r w:rsidRPr="00EC3AF6">
        <w:rPr>
          <w:b/>
          <w:bCs/>
          <w:color w:val="000000" w:themeColor="text1"/>
        </w:rPr>
        <w:t>aej_macro_2022_0076_economic_series.mat</w:t>
      </w:r>
      <w:r w:rsidRPr="009F09AF">
        <w:rPr>
          <w:color w:val="000000" w:themeColor="text1"/>
        </w:rPr>
        <w:t>:</w:t>
      </w:r>
    </w:p>
    <w:p w14:paraId="2C829EA0" w14:textId="77777777" w:rsidR="008F25FC" w:rsidRPr="009F09AF" w:rsidRDefault="008F25FC" w:rsidP="009F09AF">
      <w:pPr>
        <w:spacing w:line="360" w:lineRule="auto"/>
        <w:jc w:val="both"/>
        <w:rPr>
          <w:color w:val="000000" w:themeColor="text1"/>
        </w:rPr>
      </w:pPr>
    </w:p>
    <w:p w14:paraId="2DE57AC6" w14:textId="02CE397C" w:rsidR="008F25FC" w:rsidRPr="009F09AF" w:rsidRDefault="00A9750D" w:rsidP="009F09AF">
      <w:pPr>
        <w:spacing w:line="360" w:lineRule="auto"/>
        <w:jc w:val="both"/>
        <w:rPr>
          <w:color w:val="000000" w:themeColor="text1"/>
        </w:rPr>
      </w:pPr>
      <w:r w:rsidRPr="009F09AF">
        <w:rPr>
          <w:color w:val="000000" w:themeColor="text1"/>
        </w:rPr>
        <w:t xml:space="preserve">This is a MATLAB file. </w:t>
      </w:r>
      <w:r w:rsidR="008F25FC" w:rsidRPr="009F09AF">
        <w:rPr>
          <w:color w:val="000000" w:themeColor="text1"/>
        </w:rPr>
        <w:t xml:space="preserve">The sample of all data in this file is </w:t>
      </w:r>
      <w:proofErr w:type="gramStart"/>
      <w:r w:rsidR="008F25FC" w:rsidRPr="009F09AF">
        <w:rPr>
          <w:color w:val="000000" w:themeColor="text1"/>
        </w:rPr>
        <w:t>1971:Q</w:t>
      </w:r>
      <w:proofErr w:type="gramEnd"/>
      <w:r w:rsidR="008F25FC" w:rsidRPr="009F09AF">
        <w:rPr>
          <w:color w:val="000000" w:themeColor="text1"/>
        </w:rPr>
        <w:t>1-2019:Q4.</w:t>
      </w:r>
    </w:p>
    <w:p w14:paraId="65CCAB4D" w14:textId="77777777" w:rsidR="00EC3AF6" w:rsidRPr="009F09AF" w:rsidRDefault="00EC3AF6" w:rsidP="009F09AF">
      <w:pPr>
        <w:spacing w:line="360" w:lineRule="auto"/>
        <w:jc w:val="both"/>
        <w:rPr>
          <w:color w:val="000000" w:themeColor="text1"/>
        </w:rPr>
      </w:pPr>
    </w:p>
    <w:p w14:paraId="31A4F4F7" w14:textId="6FAC6399" w:rsidR="00EC3AF6" w:rsidRPr="009F09AF" w:rsidRDefault="00EC3AF6" w:rsidP="009F09AF">
      <w:pPr>
        <w:spacing w:line="360" w:lineRule="auto"/>
        <w:jc w:val="both"/>
        <w:rPr>
          <w:color w:val="000000" w:themeColor="text1"/>
        </w:rPr>
      </w:pPr>
      <w:r w:rsidRPr="009F09AF">
        <w:rPr>
          <w:color w:val="000000" w:themeColor="text1"/>
        </w:rPr>
        <w:t>1</w:t>
      </w:r>
      <w:r w:rsidRPr="009F09AF">
        <w:rPr>
          <w:color w:val="000000" w:themeColor="text1"/>
          <w:vertAlign w:val="superscript"/>
        </w:rPr>
        <w:t>st</w:t>
      </w:r>
      <w:r w:rsidRPr="009F09AF">
        <w:rPr>
          <w:color w:val="000000" w:themeColor="text1"/>
        </w:rPr>
        <w:t xml:space="preserve"> column: year of the observation</w:t>
      </w:r>
    </w:p>
    <w:p w14:paraId="23FF853B" w14:textId="77777777" w:rsidR="001C4300" w:rsidRPr="009F09AF" w:rsidRDefault="001C4300" w:rsidP="009F09AF">
      <w:pPr>
        <w:spacing w:line="360" w:lineRule="auto"/>
        <w:jc w:val="both"/>
        <w:rPr>
          <w:color w:val="000000" w:themeColor="text1"/>
        </w:rPr>
      </w:pPr>
    </w:p>
    <w:p w14:paraId="1C8373FC" w14:textId="01292F12" w:rsidR="00EC3AF6" w:rsidRPr="009F09AF" w:rsidRDefault="00EC3AF6" w:rsidP="009F09AF">
      <w:pPr>
        <w:spacing w:line="360" w:lineRule="auto"/>
        <w:jc w:val="both"/>
        <w:rPr>
          <w:color w:val="000000" w:themeColor="text1"/>
        </w:rPr>
      </w:pPr>
      <w:r w:rsidRPr="009F09AF">
        <w:rPr>
          <w:color w:val="000000" w:themeColor="text1"/>
        </w:rPr>
        <w:t>2</w:t>
      </w:r>
      <w:r w:rsidRPr="009F09AF">
        <w:rPr>
          <w:color w:val="000000" w:themeColor="text1"/>
          <w:vertAlign w:val="superscript"/>
        </w:rPr>
        <w:t>nd</w:t>
      </w:r>
      <w:r w:rsidRPr="009F09AF">
        <w:rPr>
          <w:color w:val="000000" w:themeColor="text1"/>
        </w:rPr>
        <w:t xml:space="preserve"> column: quarter of the observation</w:t>
      </w:r>
    </w:p>
    <w:p w14:paraId="413AA06C" w14:textId="77777777" w:rsidR="001C4300" w:rsidRPr="009F09AF" w:rsidRDefault="001C4300" w:rsidP="009F09AF">
      <w:pPr>
        <w:spacing w:line="360" w:lineRule="auto"/>
        <w:jc w:val="both"/>
        <w:rPr>
          <w:color w:val="000000" w:themeColor="text1"/>
        </w:rPr>
      </w:pPr>
    </w:p>
    <w:p w14:paraId="04AEB6B6" w14:textId="77777777" w:rsidR="001C4C3B" w:rsidRPr="009F09AF" w:rsidRDefault="00EC3AF6" w:rsidP="009F09AF">
      <w:pPr>
        <w:spacing w:line="360" w:lineRule="auto"/>
        <w:jc w:val="both"/>
        <w:rPr>
          <w:color w:val="000000" w:themeColor="text1"/>
        </w:rPr>
      </w:pPr>
      <w:r w:rsidRPr="009F09AF">
        <w:rPr>
          <w:color w:val="000000" w:themeColor="text1"/>
        </w:rPr>
        <w:t>3</w:t>
      </w:r>
      <w:r w:rsidRPr="009F09AF">
        <w:rPr>
          <w:color w:val="000000" w:themeColor="text1"/>
          <w:vertAlign w:val="superscript"/>
        </w:rPr>
        <w:t>rd</w:t>
      </w:r>
      <w:r w:rsidRPr="009F09AF">
        <w:rPr>
          <w:color w:val="000000" w:themeColor="text1"/>
        </w:rPr>
        <w:t xml:space="preserve"> column: </w:t>
      </w:r>
      <w:r w:rsidR="008F25FC" w:rsidRPr="009F09AF">
        <w:rPr>
          <w:color w:val="000000" w:themeColor="text1"/>
        </w:rPr>
        <w:t>Thomson Reuters/Jefferies CRB index real return</w:t>
      </w:r>
      <w:r w:rsidR="001C4C3B" w:rsidRPr="009F09AF">
        <w:rPr>
          <w:color w:val="000000" w:themeColor="text1"/>
        </w:rPr>
        <w:t xml:space="preserve">. This series is obtained by dividing the </w:t>
      </w:r>
      <w:r w:rsidR="001C4C3B" w:rsidRPr="009F09AF">
        <w:rPr>
          <w:color w:val="000000" w:themeColor="text1"/>
        </w:rPr>
        <w:t>returns (ratio of observation at time t+1 to the observation at time t) of this series:</w:t>
      </w:r>
    </w:p>
    <w:p w14:paraId="5509D6B6" w14:textId="77777777" w:rsidR="001C4C3B" w:rsidRPr="009F09AF" w:rsidRDefault="001C4C3B" w:rsidP="009F09AF">
      <w:pPr>
        <w:spacing w:line="360" w:lineRule="auto"/>
        <w:jc w:val="both"/>
        <w:rPr>
          <w:color w:val="000000" w:themeColor="text1"/>
        </w:rPr>
      </w:pPr>
    </w:p>
    <w:p w14:paraId="6FCE8D73" w14:textId="6772BF10" w:rsidR="008F25FC" w:rsidRPr="009F09AF" w:rsidRDefault="001C4C3B" w:rsidP="009F09AF">
      <w:pPr>
        <w:spacing w:line="360" w:lineRule="auto"/>
        <w:jc w:val="both"/>
        <w:rPr>
          <w:color w:val="000000" w:themeColor="text1"/>
          <w:shd w:val="clear" w:color="auto" w:fill="FFFFFF"/>
        </w:rPr>
      </w:pPr>
      <w:r w:rsidRPr="009F09AF">
        <w:rPr>
          <w:color w:val="000000" w:themeColor="text1"/>
        </w:rPr>
        <w:t xml:space="preserve">Thomson Reuters/Jefferies CRB index – </w:t>
      </w:r>
      <w:r w:rsidR="00027C9D" w:rsidRPr="009F09AF">
        <w:rPr>
          <w:color w:val="000000" w:themeColor="text1"/>
        </w:rPr>
        <w:t xml:space="preserve">obtained from Haver Analytics: </w:t>
      </w:r>
      <w:r w:rsidR="00857947" w:rsidRPr="009F09AF">
        <w:rPr>
          <w:color w:val="000000" w:themeColor="text1"/>
        </w:rPr>
        <w:t>time series</w:t>
      </w:r>
      <w:r w:rsidR="00027C9D" w:rsidRPr="009F09AF">
        <w:rPr>
          <w:color w:val="000000" w:themeColor="text1"/>
        </w:rPr>
        <w:t xml:space="preserve"> </w:t>
      </w:r>
      <w:r w:rsidR="00027C9D" w:rsidRPr="009F09AF">
        <w:rPr>
          <w:color w:val="000000" w:themeColor="text1"/>
          <w:shd w:val="clear" w:color="auto" w:fill="FFFFFF"/>
        </w:rPr>
        <w:t>PFALL@CMDTY</w:t>
      </w:r>
      <w:proofErr w:type="gramStart"/>
      <w:r w:rsidR="00027C9D" w:rsidRPr="009F09AF">
        <w:rPr>
          <w:color w:val="000000" w:themeColor="text1"/>
          <w:shd w:val="clear" w:color="auto" w:fill="FFFFFF"/>
        </w:rPr>
        <w:t>   [</w:t>
      </w:r>
      <w:proofErr w:type="gramEnd"/>
      <w:r w:rsidR="00027C9D" w:rsidRPr="009F09AF">
        <w:rPr>
          <w:color w:val="000000" w:themeColor="text1"/>
          <w:shd w:val="clear" w:color="auto" w:fill="FFFFFF"/>
        </w:rPr>
        <w:t>Reuters/Jefferies CRB Futures Price Index: All Commodities (1967=100)]</w:t>
      </w:r>
      <w:r w:rsidR="00027C9D" w:rsidRPr="009F09AF">
        <w:rPr>
          <w:color w:val="000000" w:themeColor="text1"/>
          <w:shd w:val="clear" w:color="auto" w:fill="FFFFFF"/>
        </w:rPr>
        <w:t>.</w:t>
      </w:r>
    </w:p>
    <w:p w14:paraId="5C49D2E2" w14:textId="77777777" w:rsidR="001C4C3B" w:rsidRPr="009F09AF" w:rsidRDefault="001C4C3B" w:rsidP="009F09AF">
      <w:pPr>
        <w:spacing w:line="360" w:lineRule="auto"/>
        <w:jc w:val="both"/>
        <w:rPr>
          <w:color w:val="000000" w:themeColor="text1"/>
          <w:shd w:val="clear" w:color="auto" w:fill="FFFFFF"/>
        </w:rPr>
      </w:pPr>
    </w:p>
    <w:p w14:paraId="50332FE1" w14:textId="77777777" w:rsidR="001C4C3B" w:rsidRPr="009F09AF" w:rsidRDefault="001C4C3B" w:rsidP="009F09AF">
      <w:pPr>
        <w:spacing w:line="360" w:lineRule="auto"/>
        <w:jc w:val="both"/>
        <w:rPr>
          <w:color w:val="000000" w:themeColor="text1"/>
          <w:shd w:val="clear" w:color="auto" w:fill="FFFFFF"/>
        </w:rPr>
      </w:pPr>
      <w:r w:rsidRPr="009F09AF">
        <w:rPr>
          <w:color w:val="000000" w:themeColor="text1"/>
          <w:shd w:val="clear" w:color="auto" w:fill="FFFFFF"/>
        </w:rPr>
        <w:t xml:space="preserve">by the returns </w:t>
      </w:r>
      <w:r w:rsidRPr="009F09AF">
        <w:rPr>
          <w:color w:val="000000" w:themeColor="text1"/>
        </w:rPr>
        <w:t xml:space="preserve">(ratio of observation at time t+1 to the observation at time t) </w:t>
      </w:r>
      <w:r w:rsidRPr="009F09AF">
        <w:rPr>
          <w:color w:val="000000" w:themeColor="text1"/>
          <w:shd w:val="clear" w:color="auto" w:fill="FFFFFF"/>
        </w:rPr>
        <w:t>of this series:</w:t>
      </w:r>
    </w:p>
    <w:p w14:paraId="56C0A95F" w14:textId="4C6D86DF" w:rsidR="001C4C3B" w:rsidRPr="009F09AF" w:rsidRDefault="001C4C3B" w:rsidP="009F09AF">
      <w:pPr>
        <w:spacing w:line="360" w:lineRule="auto"/>
        <w:jc w:val="both"/>
        <w:rPr>
          <w:color w:val="000000" w:themeColor="text1"/>
          <w:shd w:val="clear" w:color="auto" w:fill="FFFFFF"/>
        </w:rPr>
      </w:pPr>
      <w:r w:rsidRPr="009F09AF">
        <w:rPr>
          <w:color w:val="000000" w:themeColor="text1"/>
          <w:shd w:val="clear" w:color="auto" w:fill="FFFFFF"/>
        </w:rPr>
        <w:t>U.S. Bureau of Labor Statistics, Consumer Price Index for All Urban Consumers: All Items in U.S. City Average [CPIAUCSL], retrieved from FRED, Federal Reserve Bank of St. Louis; https://fred.stlouisfed.org/series/CPIAUCSL, </w:t>
      </w:r>
      <w:r w:rsidR="001F6BEE">
        <w:rPr>
          <w:color w:val="000000" w:themeColor="text1"/>
          <w:shd w:val="clear" w:color="auto" w:fill="FFFFFF"/>
        </w:rPr>
        <w:t xml:space="preserve">downloaded on </w:t>
      </w:r>
      <w:r w:rsidR="00670F00" w:rsidRPr="009F09AF">
        <w:rPr>
          <w:rStyle w:val="cit-date"/>
          <w:rFonts w:eastAsiaTheme="majorEastAsia"/>
          <w:color w:val="000000" w:themeColor="text1"/>
          <w:shd w:val="clear" w:color="auto" w:fill="FFFFFF"/>
        </w:rPr>
        <w:t>September 15, 2023</w:t>
      </w:r>
      <w:r w:rsidRPr="009F09AF">
        <w:rPr>
          <w:color w:val="000000" w:themeColor="text1"/>
          <w:shd w:val="clear" w:color="auto" w:fill="FFFFFF"/>
        </w:rPr>
        <w:t>.</w:t>
      </w:r>
    </w:p>
    <w:p w14:paraId="10DF28B6" w14:textId="77777777" w:rsidR="001C4300" w:rsidRPr="009F09AF" w:rsidRDefault="001C4300" w:rsidP="009F09AF">
      <w:pPr>
        <w:spacing w:line="360" w:lineRule="auto"/>
        <w:jc w:val="both"/>
        <w:rPr>
          <w:color w:val="000000" w:themeColor="text1"/>
        </w:rPr>
      </w:pPr>
    </w:p>
    <w:p w14:paraId="3AD6BF79" w14:textId="6186F12D" w:rsidR="008F25FC" w:rsidRPr="009F09AF" w:rsidRDefault="008F25FC" w:rsidP="009F09AF">
      <w:pPr>
        <w:spacing w:line="360" w:lineRule="auto"/>
        <w:jc w:val="both"/>
        <w:rPr>
          <w:color w:val="000000" w:themeColor="text1"/>
        </w:rPr>
      </w:pPr>
      <w:r w:rsidRPr="009F09AF">
        <w:rPr>
          <w:color w:val="000000" w:themeColor="text1"/>
        </w:rPr>
        <w:t>4</w:t>
      </w:r>
      <w:r w:rsidRPr="009F09AF">
        <w:rPr>
          <w:color w:val="000000" w:themeColor="text1"/>
          <w:vertAlign w:val="superscript"/>
        </w:rPr>
        <w:t>th</w:t>
      </w:r>
      <w:r w:rsidRPr="009F09AF">
        <w:rPr>
          <w:color w:val="000000" w:themeColor="text1"/>
        </w:rPr>
        <w:t xml:space="preserve"> column: </w:t>
      </w:r>
      <w:r w:rsidR="00F90B22" w:rsidRPr="009F09AF">
        <w:rPr>
          <w:color w:val="000000" w:themeColor="text1"/>
        </w:rPr>
        <w:t>West Texas Intermediate</w:t>
      </w:r>
      <w:r w:rsidRPr="009F09AF">
        <w:rPr>
          <w:color w:val="000000" w:themeColor="text1"/>
        </w:rPr>
        <w:t xml:space="preserve"> spot real return</w:t>
      </w:r>
      <w:r w:rsidRPr="009F09AF">
        <w:rPr>
          <w:color w:val="000000" w:themeColor="text1"/>
        </w:rPr>
        <w:t xml:space="preserve">: This series is obtained by dividing the </w:t>
      </w:r>
      <w:r w:rsidR="005F7399" w:rsidRPr="009F09AF">
        <w:rPr>
          <w:color w:val="000000" w:themeColor="text1"/>
        </w:rPr>
        <w:t>returns</w:t>
      </w:r>
      <w:r w:rsidRPr="009F09AF">
        <w:rPr>
          <w:color w:val="000000" w:themeColor="text1"/>
        </w:rPr>
        <w:t xml:space="preserve"> </w:t>
      </w:r>
      <w:r w:rsidR="005F7399" w:rsidRPr="009F09AF">
        <w:rPr>
          <w:color w:val="000000" w:themeColor="text1"/>
        </w:rPr>
        <w:t xml:space="preserve">(ratio of observation at time t+1 to the observation at time t) </w:t>
      </w:r>
      <w:r w:rsidRPr="009F09AF">
        <w:rPr>
          <w:color w:val="000000" w:themeColor="text1"/>
        </w:rPr>
        <w:t>of this series:</w:t>
      </w:r>
    </w:p>
    <w:p w14:paraId="6C9D8214" w14:textId="77777777" w:rsidR="001C4C3B" w:rsidRPr="009F09AF" w:rsidRDefault="001C4C3B" w:rsidP="009F09AF">
      <w:pPr>
        <w:spacing w:line="360" w:lineRule="auto"/>
        <w:jc w:val="both"/>
        <w:rPr>
          <w:color w:val="000000" w:themeColor="text1"/>
        </w:rPr>
      </w:pPr>
    </w:p>
    <w:p w14:paraId="7FC1BB18" w14:textId="7C7C0EB4" w:rsidR="008F25FC" w:rsidRPr="009F09AF" w:rsidRDefault="008F25FC" w:rsidP="009F09AF">
      <w:pPr>
        <w:spacing w:line="360" w:lineRule="auto"/>
        <w:jc w:val="both"/>
        <w:rPr>
          <w:color w:val="000000" w:themeColor="text1"/>
          <w:shd w:val="clear" w:color="auto" w:fill="FFFFFF"/>
        </w:rPr>
      </w:pPr>
      <w:r w:rsidRPr="009F09AF">
        <w:rPr>
          <w:color w:val="000000" w:themeColor="text1"/>
          <w:shd w:val="clear" w:color="auto" w:fill="FFFFFF"/>
        </w:rPr>
        <w:t>Federal Reserve Bank of St. Louis, Spot Crude Oil Price: West Texas Intermediate (WTI) [WTISPLC], retrieved from FRED, Federal Reserve Bank of St. Louis; https://fred.stlouisfed.org/series/WTISPLC, </w:t>
      </w:r>
      <w:r w:rsidR="001F6BEE">
        <w:rPr>
          <w:color w:val="000000" w:themeColor="text1"/>
          <w:shd w:val="clear" w:color="auto" w:fill="FFFFFF"/>
        </w:rPr>
        <w:t xml:space="preserve">downloaded </w:t>
      </w:r>
      <w:proofErr w:type="gramStart"/>
      <w:r w:rsidR="001F6BEE">
        <w:rPr>
          <w:color w:val="000000" w:themeColor="text1"/>
          <w:shd w:val="clear" w:color="auto" w:fill="FFFFFF"/>
        </w:rPr>
        <w:t xml:space="preserve">on </w:t>
      </w:r>
      <w:r w:rsidR="001F6BEE">
        <w:rPr>
          <w:color w:val="000000" w:themeColor="text1"/>
          <w:shd w:val="clear" w:color="auto" w:fill="FFFFFF"/>
        </w:rPr>
        <w:t xml:space="preserve"> </w:t>
      </w:r>
      <w:r w:rsidR="00670F00" w:rsidRPr="009F09AF">
        <w:rPr>
          <w:rStyle w:val="cit-date"/>
          <w:rFonts w:eastAsiaTheme="majorEastAsia"/>
          <w:color w:val="000000" w:themeColor="text1"/>
          <w:shd w:val="clear" w:color="auto" w:fill="FFFFFF"/>
        </w:rPr>
        <w:t>September</w:t>
      </w:r>
      <w:proofErr w:type="gramEnd"/>
      <w:r w:rsidR="00670F00" w:rsidRPr="009F09AF">
        <w:rPr>
          <w:rStyle w:val="cit-date"/>
          <w:rFonts w:eastAsiaTheme="majorEastAsia"/>
          <w:color w:val="000000" w:themeColor="text1"/>
          <w:shd w:val="clear" w:color="auto" w:fill="FFFFFF"/>
        </w:rPr>
        <w:t xml:space="preserve"> 15, 2023</w:t>
      </w:r>
      <w:r w:rsidRPr="009F09AF">
        <w:rPr>
          <w:color w:val="000000" w:themeColor="text1"/>
          <w:shd w:val="clear" w:color="auto" w:fill="FFFFFF"/>
        </w:rPr>
        <w:t>.</w:t>
      </w:r>
    </w:p>
    <w:p w14:paraId="5A880F24" w14:textId="77777777" w:rsidR="001C4C3B" w:rsidRPr="009F09AF" w:rsidRDefault="001C4C3B" w:rsidP="009F09AF">
      <w:pPr>
        <w:spacing w:line="360" w:lineRule="auto"/>
        <w:jc w:val="both"/>
        <w:rPr>
          <w:color w:val="000000" w:themeColor="text1"/>
          <w:shd w:val="clear" w:color="auto" w:fill="FFFFFF"/>
        </w:rPr>
      </w:pPr>
    </w:p>
    <w:p w14:paraId="4AC0E09E" w14:textId="63E17A00" w:rsidR="008F25FC" w:rsidRPr="009F09AF" w:rsidRDefault="008F25FC" w:rsidP="009F09AF">
      <w:pPr>
        <w:spacing w:line="360" w:lineRule="auto"/>
        <w:jc w:val="both"/>
        <w:rPr>
          <w:color w:val="000000" w:themeColor="text1"/>
          <w:shd w:val="clear" w:color="auto" w:fill="FFFFFF"/>
        </w:rPr>
      </w:pPr>
      <w:r w:rsidRPr="009F09AF">
        <w:rPr>
          <w:color w:val="000000" w:themeColor="text1"/>
          <w:shd w:val="clear" w:color="auto" w:fill="FFFFFF"/>
        </w:rPr>
        <w:t>by</w:t>
      </w:r>
      <w:r w:rsidR="005F7399" w:rsidRPr="009F09AF">
        <w:rPr>
          <w:color w:val="000000" w:themeColor="text1"/>
          <w:shd w:val="clear" w:color="auto" w:fill="FFFFFF"/>
        </w:rPr>
        <w:t xml:space="preserve"> the</w:t>
      </w:r>
      <w:r w:rsidRPr="009F09AF">
        <w:rPr>
          <w:color w:val="000000" w:themeColor="text1"/>
          <w:shd w:val="clear" w:color="auto" w:fill="FFFFFF"/>
        </w:rPr>
        <w:t xml:space="preserve"> </w:t>
      </w:r>
      <w:r w:rsidR="005F7399" w:rsidRPr="009F09AF">
        <w:rPr>
          <w:color w:val="000000" w:themeColor="text1"/>
          <w:shd w:val="clear" w:color="auto" w:fill="FFFFFF"/>
        </w:rPr>
        <w:t>returns</w:t>
      </w:r>
      <w:r w:rsidRPr="009F09AF">
        <w:rPr>
          <w:color w:val="000000" w:themeColor="text1"/>
          <w:shd w:val="clear" w:color="auto" w:fill="FFFFFF"/>
        </w:rPr>
        <w:t xml:space="preserve"> </w:t>
      </w:r>
      <w:r w:rsidR="005F7399" w:rsidRPr="009F09AF">
        <w:rPr>
          <w:color w:val="000000" w:themeColor="text1"/>
        </w:rPr>
        <w:t>(ratio of observation at time t+1 to the observation at time t)</w:t>
      </w:r>
      <w:r w:rsidR="005F7399" w:rsidRPr="009F09AF">
        <w:rPr>
          <w:color w:val="000000" w:themeColor="text1"/>
        </w:rPr>
        <w:t xml:space="preserve"> </w:t>
      </w:r>
      <w:r w:rsidRPr="009F09AF">
        <w:rPr>
          <w:color w:val="000000" w:themeColor="text1"/>
          <w:shd w:val="clear" w:color="auto" w:fill="FFFFFF"/>
        </w:rPr>
        <w:t>of this series:</w:t>
      </w:r>
    </w:p>
    <w:p w14:paraId="1CC69602" w14:textId="3E4D0361" w:rsidR="008F25FC" w:rsidRPr="009F09AF" w:rsidRDefault="008F25FC" w:rsidP="009F09AF">
      <w:pPr>
        <w:spacing w:line="360" w:lineRule="auto"/>
        <w:jc w:val="both"/>
        <w:rPr>
          <w:color w:val="000000" w:themeColor="text1"/>
          <w:shd w:val="clear" w:color="auto" w:fill="FFFFFF"/>
        </w:rPr>
      </w:pPr>
      <w:r w:rsidRPr="009F09AF">
        <w:rPr>
          <w:color w:val="000000" w:themeColor="text1"/>
          <w:shd w:val="clear" w:color="auto" w:fill="FFFFFF"/>
        </w:rPr>
        <w:t>U.S. Bureau of Labor Statistics, Consumer Price Index for All Urban Consumers: All Items in U.S. City Average [CPIAUCSL], retrieved from FRED, Federal Reserve Bank of St. Louis; https://fred.stlouisfed.org/series/CPIAUCSL, </w:t>
      </w:r>
      <w:r w:rsidR="001F6BEE">
        <w:rPr>
          <w:color w:val="000000" w:themeColor="text1"/>
          <w:shd w:val="clear" w:color="auto" w:fill="FFFFFF"/>
        </w:rPr>
        <w:t xml:space="preserve">downloaded on </w:t>
      </w:r>
      <w:r w:rsidR="00670F00" w:rsidRPr="009F09AF">
        <w:rPr>
          <w:rStyle w:val="cit-date"/>
          <w:rFonts w:eastAsiaTheme="majorEastAsia"/>
          <w:color w:val="000000" w:themeColor="text1"/>
          <w:shd w:val="clear" w:color="auto" w:fill="FFFFFF"/>
        </w:rPr>
        <w:t>September 15, 2023</w:t>
      </w:r>
      <w:r w:rsidRPr="009F09AF">
        <w:rPr>
          <w:color w:val="000000" w:themeColor="text1"/>
          <w:shd w:val="clear" w:color="auto" w:fill="FFFFFF"/>
        </w:rPr>
        <w:t>.</w:t>
      </w:r>
    </w:p>
    <w:p w14:paraId="2B2264EF" w14:textId="77777777" w:rsidR="001C4300" w:rsidRPr="009F09AF" w:rsidRDefault="001C4300" w:rsidP="009F09AF">
      <w:pPr>
        <w:spacing w:line="360" w:lineRule="auto"/>
        <w:jc w:val="both"/>
        <w:rPr>
          <w:color w:val="000000" w:themeColor="text1"/>
          <w:shd w:val="clear" w:color="auto" w:fill="FFFFFF"/>
        </w:rPr>
      </w:pPr>
    </w:p>
    <w:p w14:paraId="1781C4B5" w14:textId="3A5A6AF9" w:rsidR="008F25FC" w:rsidRPr="009F09AF" w:rsidRDefault="008F25FC" w:rsidP="009F09AF">
      <w:pPr>
        <w:spacing w:line="360" w:lineRule="auto"/>
        <w:jc w:val="both"/>
        <w:rPr>
          <w:color w:val="000000" w:themeColor="text1"/>
        </w:rPr>
      </w:pPr>
      <w:r w:rsidRPr="009F09AF">
        <w:rPr>
          <w:color w:val="000000" w:themeColor="text1"/>
          <w:shd w:val="clear" w:color="auto" w:fill="FFFFFF"/>
        </w:rPr>
        <w:t>5</w:t>
      </w:r>
      <w:r w:rsidRPr="009F09AF">
        <w:rPr>
          <w:color w:val="000000" w:themeColor="text1"/>
          <w:shd w:val="clear" w:color="auto" w:fill="FFFFFF"/>
          <w:vertAlign w:val="superscript"/>
        </w:rPr>
        <w:t>th</w:t>
      </w:r>
      <w:r w:rsidRPr="009F09AF">
        <w:rPr>
          <w:color w:val="000000" w:themeColor="text1"/>
          <w:shd w:val="clear" w:color="auto" w:fill="FFFFFF"/>
        </w:rPr>
        <w:t xml:space="preserve"> column: </w:t>
      </w:r>
      <w:r w:rsidRPr="009F09AF">
        <w:rPr>
          <w:color w:val="000000" w:themeColor="text1"/>
        </w:rPr>
        <w:t>total factor productivity change (adjusted for utilization)</w:t>
      </w:r>
      <w:r w:rsidR="008D0332" w:rsidRPr="009F09AF">
        <w:rPr>
          <w:color w:val="000000" w:themeColor="text1"/>
        </w:rPr>
        <w:t xml:space="preserve"> </w:t>
      </w:r>
      <w:r w:rsidR="006F4372" w:rsidRPr="009F09AF">
        <w:rPr>
          <w:color w:val="000000" w:themeColor="text1"/>
        </w:rPr>
        <w:t xml:space="preserve">from John Fernald’s website </w:t>
      </w:r>
      <w:hyperlink r:id="rId5" w:history="1">
        <w:r w:rsidR="006F4372" w:rsidRPr="009F09AF">
          <w:rPr>
            <w:rStyle w:val="Hyperlink"/>
            <w:color w:val="000000" w:themeColor="text1"/>
            <w:u w:val="none"/>
          </w:rPr>
          <w:t>https://www.johnfernald.net/TFP</w:t>
        </w:r>
      </w:hyperlink>
      <w:r w:rsidR="006F4372" w:rsidRPr="009F09AF">
        <w:rPr>
          <w:color w:val="000000" w:themeColor="text1"/>
        </w:rPr>
        <w:t xml:space="preserve">, </w:t>
      </w:r>
      <w:r w:rsidR="001F6BEE">
        <w:rPr>
          <w:color w:val="000000" w:themeColor="text1"/>
          <w:shd w:val="clear" w:color="auto" w:fill="FFFFFF"/>
        </w:rPr>
        <w:t>downloaded on</w:t>
      </w:r>
      <w:r w:rsidR="001F6BEE">
        <w:rPr>
          <w:color w:val="000000" w:themeColor="text1"/>
          <w:shd w:val="clear" w:color="auto" w:fill="FFFFFF"/>
        </w:rPr>
        <w:t xml:space="preserve"> </w:t>
      </w:r>
      <w:r w:rsidR="00670F00" w:rsidRPr="009F09AF">
        <w:rPr>
          <w:rStyle w:val="cit-date"/>
          <w:rFonts w:eastAsiaTheme="majorEastAsia"/>
          <w:color w:val="000000" w:themeColor="text1"/>
          <w:shd w:val="clear" w:color="auto" w:fill="FFFFFF"/>
        </w:rPr>
        <w:t>September 15, 2023</w:t>
      </w:r>
      <w:r w:rsidR="00AE22F1">
        <w:rPr>
          <w:color w:val="000000" w:themeColor="text1"/>
        </w:rPr>
        <w:t>, see Fernald (2012) for the details of the construction of this series.</w:t>
      </w:r>
    </w:p>
    <w:p w14:paraId="4DC6228B" w14:textId="77777777" w:rsidR="001C4300" w:rsidRPr="009F09AF" w:rsidRDefault="001C4300" w:rsidP="009F09AF">
      <w:pPr>
        <w:spacing w:line="360" w:lineRule="auto"/>
        <w:jc w:val="both"/>
        <w:rPr>
          <w:color w:val="000000" w:themeColor="text1"/>
        </w:rPr>
      </w:pPr>
    </w:p>
    <w:p w14:paraId="04F6467B" w14:textId="39C6B4EA" w:rsidR="006F4372" w:rsidRPr="009F09AF" w:rsidRDefault="006F4372" w:rsidP="009F09AF">
      <w:pPr>
        <w:autoSpaceDE w:val="0"/>
        <w:autoSpaceDN w:val="0"/>
        <w:adjustRightInd w:val="0"/>
        <w:spacing w:line="360" w:lineRule="auto"/>
        <w:jc w:val="both"/>
        <w:rPr>
          <w:color w:val="000000" w:themeColor="text1"/>
        </w:rPr>
      </w:pPr>
      <w:r w:rsidRPr="009F09AF">
        <w:rPr>
          <w:color w:val="000000" w:themeColor="text1"/>
        </w:rPr>
        <w:t>6</w:t>
      </w:r>
      <w:r w:rsidRPr="009F09AF">
        <w:rPr>
          <w:color w:val="000000" w:themeColor="text1"/>
          <w:vertAlign w:val="superscript"/>
        </w:rPr>
        <w:t>th</w:t>
      </w:r>
      <w:r w:rsidRPr="009F09AF">
        <w:rPr>
          <w:color w:val="000000" w:themeColor="text1"/>
        </w:rPr>
        <w:t xml:space="preserve"> column: c</w:t>
      </w:r>
      <w:r w:rsidRPr="009F09AF">
        <w:rPr>
          <w:color w:val="000000" w:themeColor="text1"/>
        </w:rPr>
        <w:t>onsumer con</w:t>
      </w:r>
      <w:r w:rsidRPr="009F09AF">
        <w:rPr>
          <w:color w:val="000000" w:themeColor="text1"/>
        </w:rPr>
        <w:t>fi</w:t>
      </w:r>
      <w:r w:rsidRPr="009F09AF">
        <w:rPr>
          <w:color w:val="000000" w:themeColor="text1"/>
        </w:rPr>
        <w:t>dence index from the University of</w:t>
      </w:r>
      <w:r w:rsidRPr="009F09AF">
        <w:rPr>
          <w:color w:val="000000" w:themeColor="text1"/>
        </w:rPr>
        <w:t xml:space="preserve"> </w:t>
      </w:r>
      <w:r w:rsidRPr="009F09AF">
        <w:rPr>
          <w:color w:val="000000" w:themeColor="text1"/>
        </w:rPr>
        <w:t>Michigan Surveys of Consumers</w:t>
      </w:r>
      <w:r w:rsidRPr="009F09AF">
        <w:rPr>
          <w:color w:val="000000" w:themeColor="text1"/>
        </w:rPr>
        <w:t>: “The Index of Consumer Sentiment”</w:t>
      </w:r>
      <w:r w:rsidR="005F7399" w:rsidRPr="009F09AF">
        <w:rPr>
          <w:color w:val="000000" w:themeColor="text1"/>
        </w:rPr>
        <w:t xml:space="preserve">-variable </w:t>
      </w:r>
      <w:r w:rsidRPr="009F09AF">
        <w:rPr>
          <w:color w:val="000000" w:themeColor="text1"/>
        </w:rPr>
        <w:t xml:space="preserve">from this website </w:t>
      </w:r>
      <w:hyperlink r:id="rId6" w:history="1">
        <w:r w:rsidRPr="009F09AF">
          <w:rPr>
            <w:rStyle w:val="Hyperlink"/>
            <w:color w:val="000000" w:themeColor="text1"/>
            <w:u w:val="none"/>
          </w:rPr>
          <w:t>https://data.sca.isr.umich.edu/</w:t>
        </w:r>
      </w:hyperlink>
      <w:r w:rsidRPr="009F09AF">
        <w:rPr>
          <w:color w:val="000000" w:themeColor="text1"/>
        </w:rPr>
        <w:t xml:space="preserve">, </w:t>
      </w:r>
      <w:r w:rsidR="001F6BEE">
        <w:rPr>
          <w:color w:val="000000" w:themeColor="text1"/>
          <w:shd w:val="clear" w:color="auto" w:fill="FFFFFF"/>
        </w:rPr>
        <w:t xml:space="preserve">downloaded on </w:t>
      </w:r>
      <w:r w:rsidR="00670F00" w:rsidRPr="009F09AF">
        <w:rPr>
          <w:rStyle w:val="cit-date"/>
          <w:rFonts w:eastAsiaTheme="majorEastAsia"/>
          <w:color w:val="000000" w:themeColor="text1"/>
          <w:shd w:val="clear" w:color="auto" w:fill="FFFFFF"/>
        </w:rPr>
        <w:t>September 15, 2023</w:t>
      </w:r>
      <w:r w:rsidR="008D0332" w:rsidRPr="009F09AF">
        <w:rPr>
          <w:color w:val="000000" w:themeColor="text1"/>
        </w:rPr>
        <w:t>.</w:t>
      </w:r>
    </w:p>
    <w:p w14:paraId="73BD14A2" w14:textId="77777777" w:rsidR="008D0332" w:rsidRPr="009F09AF" w:rsidRDefault="008D0332" w:rsidP="009F09AF">
      <w:pPr>
        <w:autoSpaceDE w:val="0"/>
        <w:autoSpaceDN w:val="0"/>
        <w:adjustRightInd w:val="0"/>
        <w:spacing w:line="360" w:lineRule="auto"/>
        <w:jc w:val="both"/>
        <w:rPr>
          <w:color w:val="000000" w:themeColor="text1"/>
        </w:rPr>
      </w:pPr>
    </w:p>
    <w:p w14:paraId="2420D04A" w14:textId="3B960067" w:rsidR="008D0332" w:rsidRPr="009F09AF" w:rsidRDefault="008D0332" w:rsidP="009F09AF">
      <w:pPr>
        <w:spacing w:line="360" w:lineRule="auto"/>
        <w:jc w:val="both"/>
        <w:rPr>
          <w:color w:val="000000" w:themeColor="text1"/>
          <w:shd w:val="clear" w:color="auto" w:fill="FAFCFC"/>
        </w:rPr>
      </w:pPr>
      <w:r w:rsidRPr="009F09AF">
        <w:rPr>
          <w:color w:val="000000" w:themeColor="text1"/>
        </w:rPr>
        <w:t>7</w:t>
      </w:r>
      <w:r w:rsidRPr="009F09AF">
        <w:rPr>
          <w:color w:val="000000" w:themeColor="text1"/>
          <w:vertAlign w:val="superscript"/>
        </w:rPr>
        <w:t>th</w:t>
      </w:r>
      <w:r w:rsidRPr="009F09AF">
        <w:rPr>
          <w:color w:val="000000" w:themeColor="text1"/>
        </w:rPr>
        <w:t xml:space="preserve"> column: </w:t>
      </w:r>
      <w:r w:rsidRPr="009F09AF">
        <w:rPr>
          <w:color w:val="000000" w:themeColor="text1"/>
          <w:shd w:val="clear" w:color="auto" w:fill="FAFCFC"/>
        </w:rPr>
        <w:t>The Chicago Fed’s National Financial Conditions Index</w:t>
      </w:r>
      <w:r w:rsidRPr="009F09AF">
        <w:rPr>
          <w:color w:val="000000" w:themeColor="text1"/>
          <w:shd w:val="clear" w:color="auto" w:fill="FAFCFC"/>
        </w:rPr>
        <w:t xml:space="preserve"> available at </w:t>
      </w:r>
      <w:r w:rsidRPr="009F09AF">
        <w:rPr>
          <w:color w:val="000000" w:themeColor="text1"/>
          <w:shd w:val="clear" w:color="auto" w:fill="FAFCFC"/>
        </w:rPr>
        <w:t>https://www.chicagofed.org/research/data/nfci/current-data</w:t>
      </w:r>
      <w:r w:rsidRPr="009F09AF">
        <w:rPr>
          <w:color w:val="000000" w:themeColor="text1"/>
          <w:shd w:val="clear" w:color="auto" w:fill="FAFCFC"/>
        </w:rPr>
        <w:t xml:space="preserve">, </w:t>
      </w:r>
      <w:r w:rsidR="001F6BEE">
        <w:rPr>
          <w:color w:val="000000" w:themeColor="text1"/>
          <w:shd w:val="clear" w:color="auto" w:fill="FFFFFF"/>
        </w:rPr>
        <w:t xml:space="preserve">downloaded on </w:t>
      </w:r>
      <w:r w:rsidR="00670F00" w:rsidRPr="009F09AF">
        <w:rPr>
          <w:rStyle w:val="cit-date"/>
          <w:rFonts w:eastAsiaTheme="majorEastAsia"/>
          <w:color w:val="000000" w:themeColor="text1"/>
          <w:shd w:val="clear" w:color="auto" w:fill="FFFFFF"/>
        </w:rPr>
        <w:t>September 15, 2023</w:t>
      </w:r>
      <w:r w:rsidRPr="009F09AF">
        <w:rPr>
          <w:color w:val="000000" w:themeColor="text1"/>
          <w:shd w:val="clear" w:color="auto" w:fill="FAFCFC"/>
        </w:rPr>
        <w:t>.</w:t>
      </w:r>
    </w:p>
    <w:p w14:paraId="3A56E586" w14:textId="77777777" w:rsidR="001C4300" w:rsidRPr="009F09AF" w:rsidRDefault="001C4300" w:rsidP="009F09AF">
      <w:pPr>
        <w:spacing w:line="360" w:lineRule="auto"/>
        <w:jc w:val="both"/>
        <w:rPr>
          <w:color w:val="000000" w:themeColor="text1"/>
          <w:shd w:val="clear" w:color="auto" w:fill="FAFCFC"/>
        </w:rPr>
      </w:pPr>
    </w:p>
    <w:p w14:paraId="02038EC6" w14:textId="042FD6FA" w:rsidR="008D0332" w:rsidRPr="009F09AF" w:rsidRDefault="008D0332" w:rsidP="009F09AF">
      <w:pPr>
        <w:spacing w:line="360" w:lineRule="auto"/>
        <w:jc w:val="both"/>
        <w:rPr>
          <w:color w:val="000000" w:themeColor="text1"/>
        </w:rPr>
      </w:pPr>
      <w:r w:rsidRPr="009F09AF">
        <w:rPr>
          <w:color w:val="000000" w:themeColor="text1"/>
          <w:shd w:val="clear" w:color="auto" w:fill="FAFCFC"/>
        </w:rPr>
        <w:t>8</w:t>
      </w:r>
      <w:r w:rsidRPr="009F09AF">
        <w:rPr>
          <w:color w:val="000000" w:themeColor="text1"/>
          <w:shd w:val="clear" w:color="auto" w:fill="FAFCFC"/>
          <w:vertAlign w:val="superscript"/>
        </w:rPr>
        <w:t>th</w:t>
      </w:r>
      <w:r w:rsidRPr="009F09AF">
        <w:rPr>
          <w:color w:val="000000" w:themeColor="text1"/>
          <w:shd w:val="clear" w:color="auto" w:fill="FAFCFC"/>
        </w:rPr>
        <w:t xml:space="preserve"> column: </w:t>
      </w:r>
      <w:r w:rsidRPr="009F09AF">
        <w:rPr>
          <w:color w:val="000000" w:themeColor="text1"/>
        </w:rPr>
        <w:t>Government spending to GDP ratio constructed as the ratio of this series:</w:t>
      </w:r>
    </w:p>
    <w:p w14:paraId="2A17BE98" w14:textId="77777777" w:rsidR="001C4300" w:rsidRPr="009F09AF" w:rsidRDefault="001C4300" w:rsidP="009F09AF">
      <w:pPr>
        <w:spacing w:line="360" w:lineRule="auto"/>
        <w:jc w:val="both"/>
        <w:rPr>
          <w:color w:val="000000" w:themeColor="text1"/>
          <w:shd w:val="clear" w:color="auto" w:fill="FFFFFF"/>
        </w:rPr>
      </w:pPr>
    </w:p>
    <w:p w14:paraId="753A7572" w14:textId="78255256" w:rsidR="00F90B22" w:rsidRPr="009F09AF" w:rsidRDefault="00F90B22" w:rsidP="009F09AF">
      <w:pPr>
        <w:spacing w:line="360" w:lineRule="auto"/>
        <w:jc w:val="both"/>
        <w:rPr>
          <w:color w:val="000000" w:themeColor="text1"/>
          <w:shd w:val="clear" w:color="auto" w:fill="FFFFFF"/>
        </w:rPr>
      </w:pPr>
      <w:r w:rsidRPr="009F09AF">
        <w:rPr>
          <w:color w:val="000000" w:themeColor="text1"/>
          <w:shd w:val="clear" w:color="auto" w:fill="FFFFFF"/>
        </w:rPr>
        <w:lastRenderedPageBreak/>
        <w:t>U.S. Bureau of Economic Analysis, Federal Government: Current Expenditures [FGEXPND], retrieved from FRED, Federal Reserve Bank of St. Louis; https://fred.stlouisfed.org/series/FGEXPND, </w:t>
      </w:r>
      <w:r w:rsidR="001F6BEE">
        <w:rPr>
          <w:color w:val="000000" w:themeColor="text1"/>
          <w:shd w:val="clear" w:color="auto" w:fill="FFFFFF"/>
        </w:rPr>
        <w:t>downloaded on</w:t>
      </w:r>
      <w:r w:rsidR="001F6BEE">
        <w:rPr>
          <w:color w:val="000000" w:themeColor="text1"/>
          <w:shd w:val="clear" w:color="auto" w:fill="FFFFFF"/>
        </w:rPr>
        <w:t xml:space="preserve"> </w:t>
      </w:r>
      <w:r w:rsidR="00670F00" w:rsidRPr="009F09AF">
        <w:rPr>
          <w:rStyle w:val="cit-date"/>
          <w:rFonts w:eastAsiaTheme="majorEastAsia"/>
          <w:color w:val="000000" w:themeColor="text1"/>
          <w:shd w:val="clear" w:color="auto" w:fill="FFFFFF"/>
        </w:rPr>
        <w:t>September 15, 2023</w:t>
      </w:r>
      <w:r w:rsidRPr="009F09AF">
        <w:rPr>
          <w:color w:val="000000" w:themeColor="text1"/>
          <w:shd w:val="clear" w:color="auto" w:fill="FFFFFF"/>
        </w:rPr>
        <w:t>.</w:t>
      </w:r>
    </w:p>
    <w:p w14:paraId="12FF6818" w14:textId="77777777" w:rsidR="001C4300" w:rsidRPr="009F09AF" w:rsidRDefault="001C4300" w:rsidP="009F09AF">
      <w:pPr>
        <w:spacing w:line="360" w:lineRule="auto"/>
        <w:jc w:val="both"/>
        <w:rPr>
          <w:color w:val="000000" w:themeColor="text1"/>
          <w:shd w:val="clear" w:color="auto" w:fill="FFFFFF"/>
        </w:rPr>
      </w:pPr>
    </w:p>
    <w:p w14:paraId="662FCE57" w14:textId="6BF78D94" w:rsidR="00F90B22" w:rsidRPr="009F09AF" w:rsidRDefault="001C4300" w:rsidP="009F09AF">
      <w:pPr>
        <w:spacing w:line="360" w:lineRule="auto"/>
        <w:jc w:val="both"/>
        <w:rPr>
          <w:color w:val="000000" w:themeColor="text1"/>
          <w:shd w:val="clear" w:color="auto" w:fill="FFFFFF"/>
        </w:rPr>
      </w:pPr>
      <w:r w:rsidRPr="009F09AF">
        <w:rPr>
          <w:color w:val="000000" w:themeColor="text1"/>
          <w:shd w:val="clear" w:color="auto" w:fill="FFFFFF"/>
        </w:rPr>
        <w:t>t</w:t>
      </w:r>
      <w:r w:rsidR="00F90B22" w:rsidRPr="009F09AF">
        <w:rPr>
          <w:color w:val="000000" w:themeColor="text1"/>
          <w:shd w:val="clear" w:color="auto" w:fill="FFFFFF"/>
        </w:rPr>
        <w:t>o this series:</w:t>
      </w:r>
    </w:p>
    <w:p w14:paraId="7089B1F3" w14:textId="77777777" w:rsidR="001C4300" w:rsidRPr="009F09AF" w:rsidRDefault="001C4300" w:rsidP="009F09AF">
      <w:pPr>
        <w:spacing w:line="360" w:lineRule="auto"/>
        <w:jc w:val="both"/>
        <w:rPr>
          <w:color w:val="000000" w:themeColor="text1"/>
          <w:shd w:val="clear" w:color="auto" w:fill="FFFFFF"/>
        </w:rPr>
      </w:pPr>
    </w:p>
    <w:p w14:paraId="4CBC4B45" w14:textId="485B401F" w:rsidR="00F90B22" w:rsidRPr="001F6BEE" w:rsidRDefault="00A9750D" w:rsidP="009F09AF">
      <w:pPr>
        <w:spacing w:line="360" w:lineRule="auto"/>
        <w:jc w:val="both"/>
        <w:rPr>
          <w:color w:val="000000" w:themeColor="text1"/>
          <w:shd w:val="clear" w:color="auto" w:fill="FFFFFF"/>
        </w:rPr>
      </w:pPr>
      <w:r w:rsidRPr="009F09AF">
        <w:rPr>
          <w:color w:val="000000" w:themeColor="text1"/>
          <w:shd w:val="clear" w:color="auto" w:fill="FFFFFF"/>
        </w:rPr>
        <w:t>U.S. Bureau of Economic Analysis, Gross Domestic Product [GDP], retrieved from FRED, Federal Reserve Bank of St. Louis; https://fred.stlouisfed.org/series/GDP, </w:t>
      </w:r>
      <w:r w:rsidR="001F6BEE">
        <w:rPr>
          <w:color w:val="000000" w:themeColor="text1"/>
          <w:shd w:val="clear" w:color="auto" w:fill="FFFFFF"/>
        </w:rPr>
        <w:t xml:space="preserve">downloaded </w:t>
      </w:r>
      <w:proofErr w:type="gramStart"/>
      <w:r w:rsidR="001F6BEE">
        <w:rPr>
          <w:color w:val="000000" w:themeColor="text1"/>
          <w:shd w:val="clear" w:color="auto" w:fill="FFFFFF"/>
        </w:rPr>
        <w:t xml:space="preserve">on </w:t>
      </w:r>
      <w:r w:rsidR="001F6BEE">
        <w:rPr>
          <w:color w:val="000000" w:themeColor="text1"/>
          <w:shd w:val="clear" w:color="auto" w:fill="FFFFFF"/>
        </w:rPr>
        <w:t xml:space="preserve"> </w:t>
      </w:r>
      <w:r w:rsidR="00670F00" w:rsidRPr="009F09AF">
        <w:rPr>
          <w:rStyle w:val="cit-date"/>
          <w:rFonts w:eastAsiaTheme="majorEastAsia"/>
          <w:color w:val="000000" w:themeColor="text1"/>
          <w:shd w:val="clear" w:color="auto" w:fill="FFFFFF"/>
        </w:rPr>
        <w:t>September</w:t>
      </w:r>
      <w:proofErr w:type="gramEnd"/>
      <w:r w:rsidR="00670F00" w:rsidRPr="009F09AF">
        <w:rPr>
          <w:rStyle w:val="cit-date"/>
          <w:rFonts w:eastAsiaTheme="majorEastAsia"/>
          <w:color w:val="000000" w:themeColor="text1"/>
          <w:shd w:val="clear" w:color="auto" w:fill="FFFFFF"/>
        </w:rPr>
        <w:t xml:space="preserve"> 15, 2023</w:t>
      </w:r>
      <w:r w:rsidR="001F6BEE">
        <w:rPr>
          <w:color w:val="000000" w:themeColor="text1"/>
          <w:shd w:val="clear" w:color="auto" w:fill="FFFFFF"/>
        </w:rPr>
        <w:t xml:space="preserve">, </w:t>
      </w:r>
      <w:r w:rsidRPr="009F09AF">
        <w:rPr>
          <w:color w:val="000000" w:themeColor="text1"/>
          <w:shd w:val="clear" w:color="auto" w:fill="FFFFFF"/>
        </w:rPr>
        <w:t>m</w:t>
      </w:r>
      <w:r w:rsidR="00F90B22" w:rsidRPr="009F09AF">
        <w:rPr>
          <w:color w:val="000000" w:themeColor="text1"/>
          <w:shd w:val="clear" w:color="auto" w:fill="FFFFFF"/>
        </w:rPr>
        <w:t xml:space="preserve">ultiplied by 100 (to convert </w:t>
      </w:r>
      <w:r w:rsidRPr="009F09AF">
        <w:rPr>
          <w:color w:val="000000" w:themeColor="text1"/>
          <w:shd w:val="clear" w:color="auto" w:fill="FFFFFF"/>
        </w:rPr>
        <w:t>the series</w:t>
      </w:r>
      <w:r w:rsidR="00F90B22" w:rsidRPr="009F09AF">
        <w:rPr>
          <w:color w:val="000000" w:themeColor="text1"/>
          <w:shd w:val="clear" w:color="auto" w:fill="FFFFFF"/>
        </w:rPr>
        <w:t xml:space="preserve"> to percentages).</w:t>
      </w:r>
    </w:p>
    <w:p w14:paraId="63B1C5C6" w14:textId="77777777" w:rsidR="001C4300" w:rsidRPr="009F09AF" w:rsidRDefault="001C4300" w:rsidP="009F09AF">
      <w:pPr>
        <w:autoSpaceDE w:val="0"/>
        <w:autoSpaceDN w:val="0"/>
        <w:adjustRightInd w:val="0"/>
        <w:spacing w:line="360" w:lineRule="auto"/>
        <w:jc w:val="both"/>
        <w:rPr>
          <w:color w:val="000000" w:themeColor="text1"/>
        </w:rPr>
      </w:pPr>
    </w:p>
    <w:p w14:paraId="0B722309" w14:textId="6D7CB17C" w:rsidR="00DC3F3B" w:rsidRPr="009F09AF" w:rsidRDefault="00DC3F3B" w:rsidP="009F09AF">
      <w:pPr>
        <w:autoSpaceDE w:val="0"/>
        <w:autoSpaceDN w:val="0"/>
        <w:adjustRightInd w:val="0"/>
        <w:spacing w:line="360" w:lineRule="auto"/>
        <w:jc w:val="both"/>
        <w:rPr>
          <w:color w:val="000000" w:themeColor="text1"/>
        </w:rPr>
      </w:pPr>
      <w:r w:rsidRPr="009F09AF">
        <w:rPr>
          <w:b/>
          <w:bCs/>
          <w:color w:val="000000" w:themeColor="text1"/>
        </w:rPr>
        <w:t>aej_macro_2022_0076_other_uncertainty.mat</w:t>
      </w:r>
      <w:r w:rsidRPr="009F09AF">
        <w:rPr>
          <w:color w:val="000000" w:themeColor="text1"/>
        </w:rPr>
        <w:t>:</w:t>
      </w:r>
    </w:p>
    <w:p w14:paraId="360E73F6" w14:textId="77777777" w:rsidR="00A9750D" w:rsidRPr="009F09AF" w:rsidRDefault="00A9750D" w:rsidP="009F09AF">
      <w:pPr>
        <w:autoSpaceDE w:val="0"/>
        <w:autoSpaceDN w:val="0"/>
        <w:adjustRightInd w:val="0"/>
        <w:spacing w:line="360" w:lineRule="auto"/>
        <w:jc w:val="both"/>
        <w:rPr>
          <w:color w:val="000000" w:themeColor="text1"/>
        </w:rPr>
      </w:pPr>
    </w:p>
    <w:p w14:paraId="494EA491" w14:textId="7C329985" w:rsidR="00A9750D" w:rsidRPr="009F09AF" w:rsidRDefault="00A9750D" w:rsidP="009F09AF">
      <w:pPr>
        <w:autoSpaceDE w:val="0"/>
        <w:autoSpaceDN w:val="0"/>
        <w:adjustRightInd w:val="0"/>
        <w:spacing w:line="360" w:lineRule="auto"/>
        <w:jc w:val="both"/>
        <w:rPr>
          <w:color w:val="000000" w:themeColor="text1"/>
        </w:rPr>
      </w:pPr>
      <w:r w:rsidRPr="009F09AF">
        <w:rPr>
          <w:color w:val="000000" w:themeColor="text1"/>
        </w:rPr>
        <w:t xml:space="preserve">This is a MATLAB file. </w:t>
      </w:r>
      <w:r w:rsidR="00866316" w:rsidRPr="009F09AF">
        <w:rPr>
          <w:color w:val="000000" w:themeColor="text1"/>
        </w:rPr>
        <w:t xml:space="preserve">The sample of all data in this file is </w:t>
      </w:r>
      <w:proofErr w:type="gramStart"/>
      <w:r w:rsidR="00866316" w:rsidRPr="009F09AF">
        <w:rPr>
          <w:color w:val="000000" w:themeColor="text1"/>
        </w:rPr>
        <w:t>1971:Q</w:t>
      </w:r>
      <w:proofErr w:type="gramEnd"/>
      <w:r w:rsidR="00866316" w:rsidRPr="009F09AF">
        <w:rPr>
          <w:color w:val="000000" w:themeColor="text1"/>
        </w:rPr>
        <w:t>1-2019:Q4.</w:t>
      </w:r>
      <w:r w:rsidR="00866316" w:rsidRPr="009F09AF">
        <w:rPr>
          <w:color w:val="000000" w:themeColor="text1"/>
        </w:rPr>
        <w:t xml:space="preserve"> </w:t>
      </w:r>
      <w:r w:rsidRPr="009F09AF">
        <w:rPr>
          <w:color w:val="000000" w:themeColor="text1"/>
        </w:rPr>
        <w:t>The file contains four matrices:</w:t>
      </w:r>
    </w:p>
    <w:p w14:paraId="18A09E78" w14:textId="6FB7C10C" w:rsidR="001C4300" w:rsidRPr="001F6BEE" w:rsidRDefault="00A9750D" w:rsidP="009F09AF">
      <w:pPr>
        <w:pStyle w:val="Heading1"/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4"/>
          <w:szCs w:val="24"/>
        </w:rPr>
      </w:pPr>
      <w:proofErr w:type="spellStart"/>
      <w:r w:rsidRPr="00AE22F1">
        <w:rPr>
          <w:rFonts w:ascii="Times New Roman" w:hAnsi="Times New Roman" w:cs="Times New Roman"/>
          <w:color w:val="000000" w:themeColor="text1"/>
          <w:sz w:val="24"/>
          <w:szCs w:val="24"/>
        </w:rPr>
        <w:t>bex</w:t>
      </w:r>
      <w:proofErr w:type="spellEnd"/>
      <w:r w:rsidRPr="00AE22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this is </w:t>
      </w:r>
      <w:r w:rsidR="001C4300" w:rsidRPr="00AE22F1">
        <w:rPr>
          <w:rFonts w:ascii="Times New Roman" w:hAnsi="Times New Roman" w:cs="Times New Roman"/>
          <w:color w:val="000000" w:themeColor="text1"/>
          <w:sz w:val="24"/>
          <w:szCs w:val="24"/>
        </w:rPr>
        <w:t>the</w:t>
      </w:r>
      <w:r w:rsidRPr="00AE22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macroeconomic uncertainty index from Bekaert, Engstrom, and Xu (2022). </w:t>
      </w:r>
      <w:r w:rsidR="001C4300" w:rsidRPr="00AE22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The first column is the year of the observation, the second column is the quarter of the observation, the third column is the </w:t>
      </w:r>
      <w:proofErr w:type="spellStart"/>
      <w:r w:rsidR="001C4300" w:rsidRPr="00AE22F1">
        <w:rPr>
          <w:rFonts w:ascii="Times New Roman" w:hAnsi="Times New Roman" w:cs="Times New Roman"/>
          <w:color w:val="000000" w:themeColor="text1"/>
          <w:sz w:val="24"/>
          <w:szCs w:val="24"/>
        </w:rPr>
        <w:t>unc_bex_AnnualVolPercentage</w:t>
      </w:r>
      <w:proofErr w:type="spellEnd"/>
      <w:r w:rsidR="001C4300" w:rsidRPr="00AE22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variable available at </w:t>
      </w:r>
      <w:hyperlink r:id="rId7" w:history="1">
        <w:r w:rsidR="001C4300" w:rsidRPr="00AE22F1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https://www.nancyxu.net/risk-aversion-index</w:t>
        </w:r>
      </w:hyperlink>
      <w:r w:rsidR="001C4300" w:rsidRPr="00AE22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, </w:t>
      </w:r>
      <w:r w:rsidR="001F6BEE" w:rsidRPr="001F6BE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downloaded on </w:t>
      </w:r>
      <w:r w:rsidR="00670F00" w:rsidRPr="001F6BEE">
        <w:rPr>
          <w:rStyle w:val="cit-dat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September 15, 2023</w:t>
      </w:r>
      <w:r w:rsidR="001C4300" w:rsidRPr="001F6B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AE22F1" w:rsidRPr="001F6B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See Bekaert, Engstrom, and Xu (2022) </w:t>
      </w:r>
      <w:r w:rsidR="00AE22F1" w:rsidRPr="001F6BEE">
        <w:rPr>
          <w:rFonts w:ascii="Times New Roman" w:hAnsi="Times New Roman" w:cs="Times New Roman"/>
          <w:color w:val="000000" w:themeColor="text1"/>
          <w:sz w:val="24"/>
          <w:szCs w:val="24"/>
        </w:rPr>
        <w:t>for the details of the construction of this series</w:t>
      </w:r>
      <w:r w:rsidR="00AE22F1" w:rsidRPr="001F6BE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69974967" w14:textId="64EC2EB1" w:rsidR="001C4300" w:rsidRPr="009F09AF" w:rsidRDefault="001C4300" w:rsidP="009F09AF">
      <w:pPr>
        <w:spacing w:line="360" w:lineRule="auto"/>
        <w:jc w:val="both"/>
        <w:rPr>
          <w:color w:val="000000" w:themeColor="text1"/>
        </w:rPr>
      </w:pPr>
    </w:p>
    <w:p w14:paraId="4F4AA181" w14:textId="7E442395" w:rsidR="000E4982" w:rsidRPr="009F09AF" w:rsidRDefault="001C4300" w:rsidP="009F09AF">
      <w:pPr>
        <w:pStyle w:val="Heading2"/>
        <w:shd w:val="clear" w:color="auto" w:fill="FFFFFF"/>
        <w:spacing w:before="0" w:after="75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9F09AF">
        <w:rPr>
          <w:rFonts w:ascii="Times New Roman" w:hAnsi="Times New Roman" w:cs="Times New Roman"/>
          <w:color w:val="000000" w:themeColor="text1"/>
          <w:sz w:val="24"/>
          <w:szCs w:val="24"/>
        </w:rPr>
        <w:t>epu</w:t>
      </w:r>
      <w:proofErr w:type="spellEnd"/>
      <w:r w:rsidRPr="009F09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this is the three-component economic policy uncertainty index from </w:t>
      </w:r>
      <w:r w:rsidR="000E4982" w:rsidRPr="009F09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Baker, Bloom, and Davis (2016). The first column is the year of the observation, the second column is the quarter of the observation, the third column is the </w:t>
      </w:r>
      <w:proofErr w:type="spellStart"/>
      <w:r w:rsidR="000E4982" w:rsidRPr="009F09AF">
        <w:rPr>
          <w:rFonts w:ascii="Times New Roman" w:hAnsi="Times New Roman" w:cs="Times New Roman"/>
          <w:color w:val="000000" w:themeColor="text1"/>
          <w:sz w:val="24"/>
          <w:szCs w:val="24"/>
        </w:rPr>
        <w:t>Three_Component_Index</w:t>
      </w:r>
      <w:proofErr w:type="spellEnd"/>
      <w:r w:rsidR="000E4982" w:rsidRPr="009F09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variable available at </w:t>
      </w:r>
      <w:r w:rsidR="000E4982" w:rsidRPr="009F09AF">
        <w:rPr>
          <w:rFonts w:ascii="Times New Roman" w:hAnsi="Times New Roman" w:cs="Times New Roman"/>
          <w:color w:val="000000" w:themeColor="text1"/>
          <w:sz w:val="24"/>
          <w:szCs w:val="24"/>
        </w:rPr>
        <w:t>https://www.policyuncertainty.com/us_monthly.html</w:t>
      </w:r>
      <w:r w:rsidR="000E4982" w:rsidRPr="009F09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0E4982" w:rsidRPr="009F09AF">
        <w:rPr>
          <w:rFonts w:ascii="Times New Roman" w:hAnsi="Times New Roman" w:cs="Times New Roman"/>
          <w:color w:val="000000" w:themeColor="text1"/>
          <w:sz w:val="24"/>
          <w:szCs w:val="24"/>
        </w:rPr>
        <w:t>US Monthly EPU Index</w:t>
      </w:r>
    </w:p>
    <w:p w14:paraId="56CC354E" w14:textId="54A7A782" w:rsidR="001C4300" w:rsidRPr="009F09AF" w:rsidRDefault="000E4982" w:rsidP="009F09AF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color w:val="000000" w:themeColor="text1"/>
          <w14:ligatures w14:val="standardContextual"/>
        </w:rPr>
      </w:pPr>
      <w:r w:rsidRPr="009F09AF">
        <w:rPr>
          <w:color w:val="000000" w:themeColor="text1"/>
        </w:rPr>
        <w:t xml:space="preserve">=&gt;Download data), </w:t>
      </w:r>
      <w:r w:rsidR="001F6BEE">
        <w:rPr>
          <w:color w:val="000000" w:themeColor="text1"/>
          <w:shd w:val="clear" w:color="auto" w:fill="FFFFFF"/>
        </w:rPr>
        <w:t xml:space="preserve">downloaded on </w:t>
      </w:r>
      <w:r w:rsidR="00670F00" w:rsidRPr="009F09AF">
        <w:rPr>
          <w:rStyle w:val="cit-date"/>
          <w:rFonts w:eastAsiaTheme="majorEastAsia"/>
          <w:color w:val="000000" w:themeColor="text1"/>
          <w:shd w:val="clear" w:color="auto" w:fill="FFFFFF"/>
        </w:rPr>
        <w:t>September 15, 2023</w:t>
      </w:r>
      <w:r w:rsidRPr="009F09AF">
        <w:rPr>
          <w:color w:val="000000" w:themeColor="text1"/>
        </w:rPr>
        <w:t xml:space="preserve">. </w:t>
      </w:r>
      <w:r w:rsidR="00AE22F1">
        <w:rPr>
          <w:color w:val="000000" w:themeColor="text1"/>
        </w:rPr>
        <w:t xml:space="preserve">See Baker, Bloom and Davis (2016) </w:t>
      </w:r>
      <w:r w:rsidR="00AE22F1" w:rsidRPr="00AE22F1">
        <w:rPr>
          <w:color w:val="000000" w:themeColor="text1"/>
        </w:rPr>
        <w:t>for the details of the construction of this series</w:t>
      </w:r>
      <w:r w:rsidR="00AE22F1">
        <w:rPr>
          <w:color w:val="000000" w:themeColor="text1"/>
        </w:rPr>
        <w:t>.</w:t>
      </w:r>
    </w:p>
    <w:p w14:paraId="63249BE1" w14:textId="77777777" w:rsidR="001C4300" w:rsidRPr="009F09AF" w:rsidRDefault="001C4300" w:rsidP="009F09AF">
      <w:pPr>
        <w:spacing w:line="360" w:lineRule="auto"/>
        <w:jc w:val="both"/>
        <w:rPr>
          <w:color w:val="000000" w:themeColor="text1"/>
        </w:rPr>
      </w:pPr>
    </w:p>
    <w:p w14:paraId="443FA2C0" w14:textId="3ED216C5" w:rsidR="000E4982" w:rsidRPr="009F09AF" w:rsidRDefault="001C4300" w:rsidP="009F09AF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color w:val="000000" w:themeColor="text1"/>
          <w14:ligatures w14:val="standardContextual"/>
        </w:rPr>
      </w:pPr>
      <w:proofErr w:type="spellStart"/>
      <w:r w:rsidRPr="009F09AF">
        <w:rPr>
          <w:color w:val="000000" w:themeColor="text1"/>
        </w:rPr>
        <w:t>epuhist</w:t>
      </w:r>
      <w:proofErr w:type="spellEnd"/>
      <w:r w:rsidRPr="009F09AF">
        <w:rPr>
          <w:color w:val="000000" w:themeColor="text1"/>
        </w:rPr>
        <w:t xml:space="preserve"> – </w:t>
      </w:r>
      <w:r w:rsidR="000E4982" w:rsidRPr="009F09AF">
        <w:rPr>
          <w:color w:val="000000" w:themeColor="text1"/>
        </w:rPr>
        <w:t>this is the n</w:t>
      </w:r>
      <w:r w:rsidR="000E4982" w:rsidRPr="009F09AF">
        <w:rPr>
          <w:color w:val="000000" w:themeColor="text1"/>
        </w:rPr>
        <w:t>ews-</w:t>
      </w:r>
      <w:r w:rsidR="000E4982" w:rsidRPr="009F09AF">
        <w:rPr>
          <w:color w:val="000000" w:themeColor="text1"/>
        </w:rPr>
        <w:t>b</w:t>
      </w:r>
      <w:r w:rsidR="000E4982" w:rsidRPr="009F09AF">
        <w:rPr>
          <w:color w:val="000000" w:themeColor="text1"/>
        </w:rPr>
        <w:t xml:space="preserve">ased </w:t>
      </w:r>
      <w:r w:rsidR="000E4982" w:rsidRPr="009F09AF">
        <w:rPr>
          <w:color w:val="000000" w:themeColor="text1"/>
        </w:rPr>
        <w:t>h</w:t>
      </w:r>
      <w:r w:rsidR="000E4982" w:rsidRPr="009F09AF">
        <w:rPr>
          <w:color w:val="000000" w:themeColor="text1"/>
        </w:rPr>
        <w:t xml:space="preserve">istorical </w:t>
      </w:r>
      <w:r w:rsidR="000E4982" w:rsidRPr="009F09AF">
        <w:rPr>
          <w:color w:val="000000" w:themeColor="text1"/>
        </w:rPr>
        <w:t>e</w:t>
      </w:r>
      <w:r w:rsidR="000E4982" w:rsidRPr="009F09AF">
        <w:rPr>
          <w:color w:val="000000" w:themeColor="text1"/>
        </w:rPr>
        <w:t xml:space="preserve">conomic </w:t>
      </w:r>
      <w:r w:rsidR="000E4982" w:rsidRPr="009F09AF">
        <w:rPr>
          <w:color w:val="000000" w:themeColor="text1"/>
        </w:rPr>
        <w:t>p</w:t>
      </w:r>
      <w:r w:rsidR="000E4982" w:rsidRPr="009F09AF">
        <w:rPr>
          <w:color w:val="000000" w:themeColor="text1"/>
        </w:rPr>
        <w:t xml:space="preserve">olicy </w:t>
      </w:r>
      <w:r w:rsidR="000E4982" w:rsidRPr="009F09AF">
        <w:rPr>
          <w:color w:val="000000" w:themeColor="text1"/>
        </w:rPr>
        <w:t>u</w:t>
      </w:r>
      <w:r w:rsidR="000E4982" w:rsidRPr="009F09AF">
        <w:rPr>
          <w:color w:val="000000" w:themeColor="text1"/>
        </w:rPr>
        <w:t>ncertainty</w:t>
      </w:r>
      <w:r w:rsidR="000E4982" w:rsidRPr="009F09AF">
        <w:rPr>
          <w:color w:val="000000" w:themeColor="text1"/>
        </w:rPr>
        <w:t xml:space="preserve"> index from Baker, Bloom, and Davis (2016). The first column is the year of the observation, the second column is the quarter of the observation, the third column is the </w:t>
      </w:r>
      <w:r w:rsidR="000E4982" w:rsidRPr="009F09AF">
        <w:rPr>
          <w:color w:val="000000" w:themeColor="text1"/>
        </w:rPr>
        <w:t>News-Based Historical Economic Policy Uncertainty</w:t>
      </w:r>
      <w:r w:rsidR="000E4982" w:rsidRPr="009F09AF">
        <w:rPr>
          <w:color w:val="000000" w:themeColor="text1"/>
        </w:rPr>
        <w:t xml:space="preserve"> </w:t>
      </w:r>
      <w:r w:rsidR="000E4982" w:rsidRPr="009F09AF">
        <w:rPr>
          <w:color w:val="000000" w:themeColor="text1"/>
        </w:rPr>
        <w:lastRenderedPageBreak/>
        <w:t xml:space="preserve">variable available at </w:t>
      </w:r>
      <w:hyperlink r:id="rId8" w:history="1">
        <w:r w:rsidR="000E4982" w:rsidRPr="009F09AF">
          <w:rPr>
            <w:rStyle w:val="Hyperlink"/>
            <w:color w:val="000000" w:themeColor="text1"/>
            <w:u w:val="none"/>
          </w:rPr>
          <w:t>https://www.policyuncertainty.com/us_monthly.html</w:t>
        </w:r>
      </w:hyperlink>
      <w:r w:rsidR="000E4982" w:rsidRPr="009F09AF">
        <w:rPr>
          <w:color w:val="000000" w:themeColor="text1"/>
        </w:rPr>
        <w:t xml:space="preserve"> (</w:t>
      </w:r>
      <w:r w:rsidR="000E4982" w:rsidRPr="009F09AF">
        <w:rPr>
          <w:color w:val="000000" w:themeColor="text1"/>
        </w:rPr>
        <w:t>US Historical News-Based Policy Index</w:t>
      </w:r>
      <w:r w:rsidR="000E4982" w:rsidRPr="009F09AF">
        <w:rPr>
          <w:color w:val="000000" w:themeColor="text1"/>
        </w:rPr>
        <w:t xml:space="preserve">=&gt; </w:t>
      </w:r>
      <w:hyperlink r:id="rId9" w:history="1">
        <w:r w:rsidR="000E4982" w:rsidRPr="009F09AF">
          <w:rPr>
            <w:rStyle w:val="Hyperlink"/>
            <w:rFonts w:eastAsiaTheme="majorEastAsia"/>
            <w:color w:val="000000" w:themeColor="text1"/>
            <w:u w:val="none"/>
          </w:rPr>
          <w:t>Download US Historical EPU Data</w:t>
        </w:r>
      </w:hyperlink>
      <w:r w:rsidR="000E4982" w:rsidRPr="009F09AF">
        <w:rPr>
          <w:color w:val="000000" w:themeColor="text1"/>
        </w:rPr>
        <w:t xml:space="preserve">), </w:t>
      </w:r>
      <w:r w:rsidR="001F6BEE">
        <w:rPr>
          <w:color w:val="000000" w:themeColor="text1"/>
          <w:shd w:val="clear" w:color="auto" w:fill="FFFFFF"/>
        </w:rPr>
        <w:t xml:space="preserve">downloaded on </w:t>
      </w:r>
      <w:r w:rsidR="00670F00" w:rsidRPr="009F09AF">
        <w:rPr>
          <w:rStyle w:val="cit-date"/>
          <w:rFonts w:eastAsiaTheme="majorEastAsia"/>
          <w:color w:val="000000" w:themeColor="text1"/>
          <w:shd w:val="clear" w:color="auto" w:fill="FFFFFF"/>
        </w:rPr>
        <w:t>September 15, 2023</w:t>
      </w:r>
      <w:r w:rsidR="000E4982" w:rsidRPr="009F09AF">
        <w:rPr>
          <w:color w:val="000000" w:themeColor="text1"/>
        </w:rPr>
        <w:t xml:space="preserve">. </w:t>
      </w:r>
      <w:r w:rsidR="00AE22F1">
        <w:rPr>
          <w:color w:val="000000" w:themeColor="text1"/>
        </w:rPr>
        <w:t xml:space="preserve">See Baker, Bloom, and Davis (2016) </w:t>
      </w:r>
      <w:r w:rsidR="00AE22F1" w:rsidRPr="00AE22F1">
        <w:rPr>
          <w:color w:val="000000" w:themeColor="text1"/>
        </w:rPr>
        <w:t>for the details of the construction of this series</w:t>
      </w:r>
      <w:r w:rsidR="00AE22F1">
        <w:rPr>
          <w:color w:val="000000" w:themeColor="text1"/>
        </w:rPr>
        <w:t>.</w:t>
      </w:r>
    </w:p>
    <w:p w14:paraId="4270B920" w14:textId="032F9947" w:rsidR="001C4300" w:rsidRPr="009F09AF" w:rsidRDefault="001C4300" w:rsidP="009F09AF">
      <w:pPr>
        <w:spacing w:line="360" w:lineRule="auto"/>
        <w:jc w:val="both"/>
        <w:rPr>
          <w:color w:val="000000" w:themeColor="text1"/>
        </w:rPr>
      </w:pPr>
    </w:p>
    <w:p w14:paraId="3746DE15" w14:textId="1CC056AA" w:rsidR="001C4300" w:rsidRPr="009F09AF" w:rsidRDefault="001C4300" w:rsidP="009F09AF">
      <w:pPr>
        <w:spacing w:line="360" w:lineRule="auto"/>
        <w:jc w:val="both"/>
        <w:rPr>
          <w:color w:val="000000" w:themeColor="text1"/>
        </w:rPr>
      </w:pPr>
      <w:proofErr w:type="spellStart"/>
      <w:r w:rsidRPr="009F09AF">
        <w:rPr>
          <w:color w:val="000000" w:themeColor="text1"/>
        </w:rPr>
        <w:t>vxo</w:t>
      </w:r>
      <w:proofErr w:type="spellEnd"/>
      <w:r w:rsidRPr="009F09AF">
        <w:rPr>
          <w:color w:val="000000" w:themeColor="text1"/>
        </w:rPr>
        <w:t xml:space="preserve">- </w:t>
      </w:r>
      <w:r w:rsidR="00BE1496" w:rsidRPr="009F09AF">
        <w:rPr>
          <w:rFonts w:eastAsiaTheme="minorHAnsi"/>
          <w:color w:val="000000" w:themeColor="text1"/>
          <w14:ligatures w14:val="standardContextual"/>
        </w:rPr>
        <w:t xml:space="preserve">The VXO </w:t>
      </w:r>
      <w:r w:rsidR="00BE1496" w:rsidRPr="009F09AF">
        <w:rPr>
          <w:rFonts w:eastAsiaTheme="minorHAnsi"/>
          <w:color w:val="000000" w:themeColor="text1"/>
          <w14:ligatures w14:val="standardContextual"/>
        </w:rPr>
        <w:t xml:space="preserve">index </w:t>
      </w:r>
      <w:r w:rsidR="00BE1496" w:rsidRPr="009F09AF">
        <w:rPr>
          <w:rFonts w:eastAsiaTheme="minorHAnsi"/>
          <w:color w:val="000000" w:themeColor="text1"/>
          <w14:ligatures w14:val="standardContextual"/>
        </w:rPr>
        <w:t>from the Chicago Board Options Exchange</w:t>
      </w:r>
      <w:r w:rsidR="00BE1496" w:rsidRPr="009F09AF">
        <w:rPr>
          <w:rFonts w:eastAsiaTheme="minorHAnsi"/>
          <w:color w:val="000000" w:themeColor="text1"/>
          <w14:ligatures w14:val="standardContextual"/>
        </w:rPr>
        <w:t xml:space="preserve">. The first column is the year of the observation, the second column is the quarter of the observation, the third column is the VXO series available at: </w:t>
      </w:r>
      <w:hyperlink r:id="rId10" w:history="1">
        <w:r w:rsidR="00BE1496" w:rsidRPr="009F09AF">
          <w:rPr>
            <w:rStyle w:val="Hyperlink"/>
            <w:rFonts w:eastAsiaTheme="minorHAnsi"/>
            <w:color w:val="000000" w:themeColor="text1"/>
            <w:u w:val="none"/>
            <w14:ligatures w14:val="standardContextual"/>
          </w:rPr>
          <w:t>https://www.cboe.com/tradable_products/vix/vix_historical_data/</w:t>
        </w:r>
      </w:hyperlink>
      <w:r w:rsidR="00BE1496" w:rsidRPr="009F09AF">
        <w:rPr>
          <w:rFonts w:eastAsiaTheme="minorHAnsi"/>
          <w:color w:val="000000" w:themeColor="text1"/>
          <w14:ligatures w14:val="standardContextual"/>
        </w:rPr>
        <w:t xml:space="preserve"> (Download </w:t>
      </w:r>
      <w:hyperlink r:id="rId11" w:tgtFrame="_blank" w:history="1">
        <w:r w:rsidR="00BE1496" w:rsidRPr="009F09AF">
          <w:rPr>
            <w:rStyle w:val="Hyperlink"/>
            <w:rFonts w:eastAsiaTheme="majorEastAsia"/>
            <w:color w:val="000000" w:themeColor="text1"/>
            <w:u w:val="none"/>
            <w:shd w:val="clear" w:color="auto" w:fill="FFFFFF"/>
          </w:rPr>
          <w:t>Old methodology: VXO data for 2004 to January 2021</w:t>
        </w:r>
      </w:hyperlink>
      <w:r w:rsidR="00BE1496" w:rsidRPr="009F09AF">
        <w:rPr>
          <w:color w:val="000000" w:themeColor="text1"/>
        </w:rPr>
        <w:t xml:space="preserve"> and </w:t>
      </w:r>
      <w:hyperlink r:id="rId12" w:tgtFrame="_blank" w:history="1">
        <w:r w:rsidR="00BE1496" w:rsidRPr="009F09AF">
          <w:rPr>
            <w:rStyle w:val="Hyperlink"/>
            <w:rFonts w:eastAsiaTheme="majorEastAsia"/>
            <w:color w:val="000000" w:themeColor="text1"/>
            <w:u w:val="none"/>
            <w:shd w:val="clear" w:color="auto" w:fill="FFFFFF"/>
          </w:rPr>
          <w:t>Old methodology: VXO data for 1986 - 2003</w:t>
        </w:r>
      </w:hyperlink>
      <w:r w:rsidR="00BE1496" w:rsidRPr="009F09AF">
        <w:rPr>
          <w:color w:val="000000" w:themeColor="text1"/>
        </w:rPr>
        <w:t xml:space="preserve"> ),</w:t>
      </w:r>
      <w:r w:rsidR="00670F00" w:rsidRPr="009F09AF">
        <w:rPr>
          <w:rStyle w:val="cit-date"/>
          <w:rFonts w:eastAsiaTheme="majorEastAsia"/>
          <w:color w:val="000000" w:themeColor="text1"/>
          <w:shd w:val="clear" w:color="auto" w:fill="FFFFFF"/>
        </w:rPr>
        <w:t xml:space="preserve"> </w:t>
      </w:r>
      <w:r w:rsidR="001F6BEE">
        <w:rPr>
          <w:color w:val="000000" w:themeColor="text1"/>
          <w:shd w:val="clear" w:color="auto" w:fill="FFFFFF"/>
        </w:rPr>
        <w:t xml:space="preserve">downloaded on </w:t>
      </w:r>
      <w:r w:rsidR="00670F00" w:rsidRPr="009F09AF">
        <w:rPr>
          <w:rStyle w:val="cit-date"/>
          <w:rFonts w:eastAsiaTheme="majorEastAsia"/>
          <w:color w:val="000000" w:themeColor="text1"/>
          <w:shd w:val="clear" w:color="auto" w:fill="FFFFFF"/>
        </w:rPr>
        <w:t>September 15, 2023</w:t>
      </w:r>
      <w:r w:rsidR="00BE1496" w:rsidRPr="009F09AF">
        <w:rPr>
          <w:color w:val="000000" w:themeColor="text1"/>
        </w:rPr>
        <w:t>.</w:t>
      </w:r>
    </w:p>
    <w:p w14:paraId="02663FB7" w14:textId="77777777" w:rsidR="00DC3F3B" w:rsidRPr="009F09AF" w:rsidRDefault="00DC3F3B" w:rsidP="009F09AF">
      <w:pPr>
        <w:autoSpaceDE w:val="0"/>
        <w:autoSpaceDN w:val="0"/>
        <w:adjustRightInd w:val="0"/>
        <w:spacing w:line="360" w:lineRule="auto"/>
        <w:jc w:val="both"/>
        <w:rPr>
          <w:color w:val="000000" w:themeColor="text1"/>
        </w:rPr>
      </w:pPr>
    </w:p>
    <w:p w14:paraId="2432D4E7" w14:textId="27A70249" w:rsidR="008D0332" w:rsidRPr="009F09AF" w:rsidRDefault="00DC3F3B" w:rsidP="009F09AF">
      <w:pPr>
        <w:spacing w:line="360" w:lineRule="auto"/>
        <w:jc w:val="both"/>
        <w:rPr>
          <w:color w:val="000000" w:themeColor="text1"/>
        </w:rPr>
      </w:pPr>
      <w:r w:rsidRPr="009F09AF">
        <w:rPr>
          <w:b/>
          <w:bCs/>
          <w:color w:val="000000" w:themeColor="text1"/>
        </w:rPr>
        <w:t>aej_macro_2022_0076_stock_bond_returns.mat</w:t>
      </w:r>
      <w:r w:rsidRPr="009F09AF">
        <w:rPr>
          <w:color w:val="000000" w:themeColor="text1"/>
        </w:rPr>
        <w:t>:</w:t>
      </w:r>
    </w:p>
    <w:p w14:paraId="62761E39" w14:textId="77777777" w:rsidR="00DC3F3B" w:rsidRPr="009F09AF" w:rsidRDefault="00DC3F3B" w:rsidP="009F09AF">
      <w:pPr>
        <w:spacing w:line="360" w:lineRule="auto"/>
        <w:jc w:val="both"/>
        <w:rPr>
          <w:color w:val="000000" w:themeColor="text1"/>
        </w:rPr>
      </w:pPr>
    </w:p>
    <w:p w14:paraId="221D206C" w14:textId="5F45750C" w:rsidR="00BE1496" w:rsidRPr="009F09AF" w:rsidRDefault="00BE1496" w:rsidP="009F09AF">
      <w:pPr>
        <w:spacing w:line="360" w:lineRule="auto"/>
        <w:jc w:val="both"/>
        <w:rPr>
          <w:color w:val="000000" w:themeColor="text1"/>
        </w:rPr>
      </w:pPr>
      <w:r w:rsidRPr="009F09AF">
        <w:rPr>
          <w:color w:val="000000" w:themeColor="text1"/>
        </w:rPr>
        <w:t xml:space="preserve">This is a MATLAB file. </w:t>
      </w:r>
      <w:r w:rsidR="00866316" w:rsidRPr="009F09AF">
        <w:rPr>
          <w:color w:val="000000" w:themeColor="text1"/>
        </w:rPr>
        <w:t xml:space="preserve">The sample of all data in this file is </w:t>
      </w:r>
      <w:proofErr w:type="gramStart"/>
      <w:r w:rsidR="00866316" w:rsidRPr="009F09AF">
        <w:rPr>
          <w:color w:val="000000" w:themeColor="text1"/>
        </w:rPr>
        <w:t>1971:Q</w:t>
      </w:r>
      <w:proofErr w:type="gramEnd"/>
      <w:r w:rsidR="00866316" w:rsidRPr="009F09AF">
        <w:rPr>
          <w:color w:val="000000" w:themeColor="text1"/>
        </w:rPr>
        <w:t>1-2019:Q4.</w:t>
      </w:r>
      <w:r w:rsidR="00866316" w:rsidRPr="009F09AF">
        <w:rPr>
          <w:color w:val="000000" w:themeColor="text1"/>
        </w:rPr>
        <w:t xml:space="preserve"> </w:t>
      </w:r>
      <w:r w:rsidRPr="009F09AF">
        <w:rPr>
          <w:color w:val="000000" w:themeColor="text1"/>
        </w:rPr>
        <w:t>This file contains two matrices:</w:t>
      </w:r>
    </w:p>
    <w:p w14:paraId="2F03A944" w14:textId="03064358" w:rsidR="00BD6001" w:rsidRPr="009F09AF" w:rsidRDefault="00BE1496" w:rsidP="009F09AF">
      <w:pPr>
        <w:pStyle w:val="Heading1"/>
        <w:spacing w:before="0"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9F09AF">
        <w:rPr>
          <w:rFonts w:ascii="Times New Roman" w:hAnsi="Times New Roman" w:cs="Times New Roman"/>
          <w:color w:val="000000" w:themeColor="text1"/>
          <w:sz w:val="24"/>
          <w:szCs w:val="24"/>
        </w:rPr>
        <w:t>final_nominalbondreturns</w:t>
      </w:r>
      <w:proofErr w:type="spellEnd"/>
      <w:r w:rsidR="00BD6001" w:rsidRPr="009F09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the first column is </w:t>
      </w:r>
      <w:proofErr w:type="spellStart"/>
      <w:r w:rsidR="00BD6001" w:rsidRPr="009F09AF">
        <w:rPr>
          <w:rFonts w:ascii="Times New Roman" w:hAnsi="Times New Roman" w:cs="Times New Roman"/>
          <w:color w:val="000000" w:themeColor="text1"/>
          <w:sz w:val="24"/>
          <w:szCs w:val="24"/>
        </w:rPr>
        <w:t>year+quarter</w:t>
      </w:r>
      <w:proofErr w:type="spellEnd"/>
      <w:r w:rsidR="00BD6001" w:rsidRPr="009F09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/4. The second column is the return on a </w:t>
      </w:r>
      <w:proofErr w:type="gramStart"/>
      <w:r w:rsidR="00BD6001" w:rsidRPr="009F09AF">
        <w:rPr>
          <w:rFonts w:ascii="Times New Roman" w:hAnsi="Times New Roman" w:cs="Times New Roman"/>
          <w:color w:val="000000" w:themeColor="text1"/>
          <w:sz w:val="24"/>
          <w:szCs w:val="24"/>
        </w:rPr>
        <w:t>5 year</w:t>
      </w:r>
      <w:proofErr w:type="gramEnd"/>
      <w:r w:rsidR="00BD6001" w:rsidRPr="009F09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zero-coupon nominal US government bond computed as the price of the bond at time t+1 divided by its price at time t</w:t>
      </w:r>
      <w:r w:rsidR="00413385" w:rsidRPr="009F09A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D6001" w:rsidRPr="009F09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minus 1. The prices of the 5 year and </w:t>
      </w:r>
      <w:proofErr w:type="gramStart"/>
      <w:r w:rsidR="00BD6001" w:rsidRPr="009F09AF">
        <w:rPr>
          <w:rFonts w:ascii="Times New Roman" w:hAnsi="Times New Roman" w:cs="Times New Roman"/>
          <w:color w:val="000000" w:themeColor="text1"/>
          <w:sz w:val="24"/>
          <w:szCs w:val="24"/>
        </w:rPr>
        <w:t>4.75 year</w:t>
      </w:r>
      <w:proofErr w:type="gramEnd"/>
      <w:r w:rsidR="00BD6001" w:rsidRPr="009F09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zero-coupon nominal US government bonds are from</w:t>
      </w:r>
      <w:r w:rsidR="00BD6001" w:rsidRPr="009F09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6001" w:rsidRPr="009F09AF">
        <w:rPr>
          <w:rFonts w:ascii="Times New Roman" w:hAnsi="Times New Roman" w:cs="Times New Roman"/>
          <w:color w:val="000000" w:themeColor="text1"/>
          <w:sz w:val="24"/>
          <w:szCs w:val="24"/>
        </w:rPr>
        <w:t>https://www.federalreserve.gov/pubs/feds/2006/200628/200628abs.html</w:t>
      </w:r>
      <w:r w:rsidR="00BD6001" w:rsidRPr="009F09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(Data - Excel file (CSV)), </w:t>
      </w:r>
      <w:r w:rsidR="001F6BEE" w:rsidRPr="001F6BE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downloaded on </w:t>
      </w:r>
      <w:r w:rsidR="00670F00" w:rsidRPr="001F6BEE">
        <w:rPr>
          <w:rStyle w:val="cit-dat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September</w:t>
      </w:r>
      <w:r w:rsidR="00670F00" w:rsidRPr="009F09AF">
        <w:rPr>
          <w:rStyle w:val="cit-dat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15, 2023</w:t>
      </w:r>
      <w:r w:rsidR="00BD6001" w:rsidRPr="009F09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AE22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See </w:t>
      </w:r>
      <w:proofErr w:type="spellStart"/>
      <w:r w:rsidR="00AE22F1" w:rsidRPr="009F09AF">
        <w:rPr>
          <w:rStyle w:val="text"/>
          <w:rFonts w:ascii="Times New Roman" w:hAnsi="Times New Roman" w:cs="Times New Roman"/>
          <w:color w:val="000000" w:themeColor="text1"/>
          <w:sz w:val="24"/>
          <w:szCs w:val="24"/>
        </w:rPr>
        <w:t>Gürkaynak</w:t>
      </w:r>
      <w:proofErr w:type="spellEnd"/>
      <w:r w:rsidR="00AE22F1" w:rsidRPr="009F09AF">
        <w:rPr>
          <w:rStyle w:val="react-xocs-alternative-link"/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AE22F1" w:rsidRPr="009F09AF">
        <w:rPr>
          <w:rStyle w:val="given-name"/>
          <w:rFonts w:ascii="Times New Roman" w:hAnsi="Times New Roman" w:cs="Times New Roman"/>
          <w:color w:val="000000" w:themeColor="text1"/>
          <w:sz w:val="24"/>
          <w:szCs w:val="24"/>
        </w:rPr>
        <w:t>Sack, and</w:t>
      </w:r>
      <w:r w:rsidR="00AE22F1">
        <w:rPr>
          <w:rStyle w:val="given-name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E22F1" w:rsidRPr="009F09AF">
        <w:rPr>
          <w:rStyle w:val="text"/>
          <w:rFonts w:ascii="Times New Roman" w:hAnsi="Times New Roman" w:cs="Times New Roman"/>
          <w:color w:val="000000" w:themeColor="text1"/>
          <w:sz w:val="24"/>
          <w:szCs w:val="24"/>
        </w:rPr>
        <w:t>Wright</w:t>
      </w:r>
      <w:r w:rsidR="00AE22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(2007) </w:t>
      </w:r>
      <w:r w:rsidR="00AE22F1" w:rsidRPr="00AE22F1">
        <w:rPr>
          <w:rFonts w:ascii="Times New Roman" w:hAnsi="Times New Roman" w:cs="Times New Roman"/>
          <w:color w:val="000000" w:themeColor="text1"/>
          <w:sz w:val="24"/>
          <w:szCs w:val="24"/>
        </w:rPr>
        <w:t>for the details of the construction of this series</w:t>
      </w:r>
      <w:r w:rsidR="00AE22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A85C6A" w:rsidRPr="009F09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The third column is the second column minus the </w:t>
      </w:r>
      <w:r w:rsidR="008D4753" w:rsidRPr="009F09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US </w:t>
      </w:r>
      <w:proofErr w:type="gramStart"/>
      <w:r w:rsidR="00A85C6A" w:rsidRPr="009F09AF">
        <w:rPr>
          <w:rFonts w:ascii="Times New Roman" w:hAnsi="Times New Roman" w:cs="Times New Roman"/>
          <w:color w:val="000000" w:themeColor="text1"/>
          <w:sz w:val="24"/>
          <w:szCs w:val="24"/>
        </w:rPr>
        <w:t>3 month</w:t>
      </w:r>
      <w:proofErr w:type="gramEnd"/>
      <w:r w:rsidR="00A85C6A" w:rsidRPr="009F09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risk-free interest rate from </w:t>
      </w:r>
      <w:r w:rsidR="00A85C6A" w:rsidRPr="009F09A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Board of Governors of the Federal Reserve System (3-Month Treasury Bill Secondary Market Rate, Discount Basis [TB3MS], retrieved from FRED, Federal Reserve Bank of St. Louis; https://fred.stlouisfed.org/series/TB3MS, </w:t>
      </w:r>
      <w:r w:rsidR="001F6BE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downloaded on </w:t>
      </w:r>
      <w:r w:rsidR="00670F00" w:rsidRPr="009F09AF">
        <w:rPr>
          <w:rStyle w:val="cit-dat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September 15, 2023</w:t>
      </w:r>
      <w:r w:rsidR="008D4753" w:rsidRPr="009F09AF">
        <w:rPr>
          <w:rStyle w:val="cit-dat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)</w:t>
      </w:r>
      <w:r w:rsidR="00A85C6A" w:rsidRPr="009F09A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 divided by 100.</w:t>
      </w:r>
    </w:p>
    <w:p w14:paraId="6AE94CAC" w14:textId="5D5F6071" w:rsidR="00BE1496" w:rsidRPr="009F09AF" w:rsidRDefault="00BD6001" w:rsidP="009F09AF">
      <w:pPr>
        <w:spacing w:line="360" w:lineRule="auto"/>
        <w:jc w:val="both"/>
        <w:rPr>
          <w:color w:val="000000" w:themeColor="text1"/>
        </w:rPr>
      </w:pPr>
      <w:r w:rsidRPr="009F09AF">
        <w:rPr>
          <w:color w:val="000000" w:themeColor="text1"/>
        </w:rPr>
        <w:t xml:space="preserve">  </w:t>
      </w:r>
    </w:p>
    <w:p w14:paraId="5BD05E45" w14:textId="225239C6" w:rsidR="00BE1496" w:rsidRPr="009F09AF" w:rsidRDefault="00BE1496" w:rsidP="009F09AF">
      <w:pPr>
        <w:spacing w:line="360" w:lineRule="auto"/>
        <w:jc w:val="both"/>
        <w:rPr>
          <w:color w:val="000000" w:themeColor="text1"/>
        </w:rPr>
      </w:pPr>
      <w:proofErr w:type="spellStart"/>
      <w:r w:rsidRPr="009F09AF">
        <w:rPr>
          <w:color w:val="000000" w:themeColor="text1"/>
        </w:rPr>
        <w:t>final_stockreturns</w:t>
      </w:r>
      <w:proofErr w:type="spellEnd"/>
      <w:r w:rsidR="00BD6001" w:rsidRPr="009F09AF">
        <w:rPr>
          <w:color w:val="000000" w:themeColor="text1"/>
        </w:rPr>
        <w:t xml:space="preserve"> – the second column is </w:t>
      </w:r>
      <w:proofErr w:type="spellStart"/>
      <w:r w:rsidR="00BD6001" w:rsidRPr="009F09AF">
        <w:rPr>
          <w:color w:val="000000" w:themeColor="text1"/>
        </w:rPr>
        <w:t>year+quarter</w:t>
      </w:r>
      <w:proofErr w:type="spellEnd"/>
      <w:r w:rsidR="00BD6001" w:rsidRPr="009F09AF">
        <w:rPr>
          <w:color w:val="000000" w:themeColor="text1"/>
        </w:rPr>
        <w:t xml:space="preserve">/4. </w:t>
      </w:r>
      <w:r w:rsidR="008D4753" w:rsidRPr="009F09AF">
        <w:rPr>
          <w:color w:val="000000" w:themeColor="text1"/>
        </w:rPr>
        <w:t xml:space="preserve">The second column is </w:t>
      </w:r>
      <w:r w:rsidR="008D4753" w:rsidRPr="009F09AF">
        <w:rPr>
          <w:rFonts w:eastAsiaTheme="minorHAnsi"/>
          <w:color w:val="000000" w:themeColor="text1"/>
          <w14:ligatures w14:val="standardContextual"/>
        </w:rPr>
        <w:t xml:space="preserve">the NYSE/AMEX/NASDAQ stock market return index from </w:t>
      </w:r>
      <w:r w:rsidR="008D4753" w:rsidRPr="009F09AF">
        <w:rPr>
          <w:rFonts w:eastAsiaTheme="minorHAnsi"/>
          <w:color w:val="000000" w:themeColor="text1"/>
          <w14:ligatures w14:val="standardContextual"/>
        </w:rPr>
        <w:t>Wharton Research Data Services (In Wharton Research Data Services choose CRSP=&gt;</w:t>
      </w:r>
      <w:r w:rsidR="00B9069F" w:rsidRPr="009F09AF">
        <w:rPr>
          <w:rFonts w:eastAsiaTheme="minorHAnsi"/>
          <w:color w:val="000000" w:themeColor="text1"/>
          <w14:ligatures w14:val="standardContextual"/>
        </w:rPr>
        <w:t>Stock/Security Files=&gt;Stock Market Indexes=&gt;CRSP Stock Market Indexes (NYSE/AMEX/NASDAQ/</w:t>
      </w:r>
      <w:proofErr w:type="gramStart"/>
      <w:r w:rsidR="00B9069F" w:rsidRPr="009F09AF">
        <w:rPr>
          <w:rFonts w:eastAsiaTheme="minorHAnsi"/>
          <w:color w:val="000000" w:themeColor="text1"/>
          <w14:ligatures w14:val="standardContextual"/>
        </w:rPr>
        <w:t>ARCA</w:t>
      </w:r>
      <w:r w:rsidR="008D4753" w:rsidRPr="009F09AF">
        <w:rPr>
          <w:rFonts w:eastAsiaTheme="minorHAnsi"/>
          <w:color w:val="000000" w:themeColor="text1"/>
          <w14:ligatures w14:val="standardContextual"/>
        </w:rPr>
        <w:t>)</w:t>
      </w:r>
      <w:r w:rsidR="00B9069F" w:rsidRPr="009F09AF">
        <w:rPr>
          <w:rFonts w:eastAsiaTheme="minorHAnsi"/>
          <w:color w:val="000000" w:themeColor="text1"/>
          <w14:ligatures w14:val="standardContextual"/>
        </w:rPr>
        <w:t>=</w:t>
      </w:r>
      <w:proofErr w:type="gramEnd"/>
      <w:r w:rsidR="00B9069F" w:rsidRPr="009F09AF">
        <w:rPr>
          <w:rFonts w:eastAsiaTheme="minorHAnsi"/>
          <w:color w:val="000000" w:themeColor="text1"/>
          <w14:ligatures w14:val="standardContextual"/>
        </w:rPr>
        <w:t>&gt;Value-Weighted Return (includes distributions) (</w:t>
      </w:r>
      <w:proofErr w:type="spellStart"/>
      <w:r w:rsidR="00B9069F" w:rsidRPr="009F09AF">
        <w:rPr>
          <w:rFonts w:eastAsiaTheme="minorHAnsi"/>
          <w:color w:val="000000" w:themeColor="text1"/>
          <w14:ligatures w14:val="standardContextual"/>
        </w:rPr>
        <w:t>vwretd</w:t>
      </w:r>
      <w:proofErr w:type="spellEnd"/>
      <w:r w:rsidR="00B9069F" w:rsidRPr="009F09AF">
        <w:rPr>
          <w:rFonts w:eastAsiaTheme="minorHAnsi"/>
          <w:color w:val="000000" w:themeColor="text1"/>
          <w14:ligatures w14:val="standardContextual"/>
        </w:rPr>
        <w:t>)</w:t>
      </w:r>
      <w:r w:rsidR="008D4753" w:rsidRPr="009F09AF">
        <w:rPr>
          <w:rFonts w:eastAsiaTheme="minorHAnsi"/>
          <w:color w:val="000000" w:themeColor="text1"/>
          <w14:ligatures w14:val="standardContextual"/>
        </w:rPr>
        <w:t xml:space="preserve">. The third column is the </w:t>
      </w:r>
      <w:proofErr w:type="spellStart"/>
      <w:r w:rsidR="008D4753" w:rsidRPr="009F09AF">
        <w:rPr>
          <w:color w:val="000000" w:themeColor="text1"/>
        </w:rPr>
        <w:t>the</w:t>
      </w:r>
      <w:proofErr w:type="spellEnd"/>
      <w:r w:rsidR="008D4753" w:rsidRPr="009F09AF">
        <w:rPr>
          <w:color w:val="000000" w:themeColor="text1"/>
        </w:rPr>
        <w:t xml:space="preserve"> second column minus the </w:t>
      </w:r>
      <w:r w:rsidR="008D4753" w:rsidRPr="009F09AF">
        <w:rPr>
          <w:color w:val="000000" w:themeColor="text1"/>
        </w:rPr>
        <w:t xml:space="preserve">US </w:t>
      </w:r>
      <w:proofErr w:type="gramStart"/>
      <w:r w:rsidR="008D4753" w:rsidRPr="009F09AF">
        <w:rPr>
          <w:color w:val="000000" w:themeColor="text1"/>
        </w:rPr>
        <w:lastRenderedPageBreak/>
        <w:t>3 month</w:t>
      </w:r>
      <w:proofErr w:type="gramEnd"/>
      <w:r w:rsidR="008D4753" w:rsidRPr="009F09AF">
        <w:rPr>
          <w:color w:val="000000" w:themeColor="text1"/>
        </w:rPr>
        <w:t xml:space="preserve"> risk-free interest rate from </w:t>
      </w:r>
      <w:r w:rsidR="008D4753" w:rsidRPr="009F09AF">
        <w:rPr>
          <w:color w:val="000000" w:themeColor="text1"/>
          <w:shd w:val="clear" w:color="auto" w:fill="FFFFFF"/>
        </w:rPr>
        <w:t>Board of Governors of the Federal Reserve System (3-Month Treasury Bill Secondary Market Rate, Discount Basis [TB3MS], retrieved from FRED, Federal Reserve Bank of St. Louis; https://fred.stlouisfed.org/series/TB3MS, </w:t>
      </w:r>
      <w:r w:rsidR="001F6BEE">
        <w:rPr>
          <w:color w:val="000000" w:themeColor="text1"/>
          <w:shd w:val="clear" w:color="auto" w:fill="FFFFFF"/>
        </w:rPr>
        <w:t xml:space="preserve">downloaded on </w:t>
      </w:r>
      <w:r w:rsidR="00670F00" w:rsidRPr="009F09AF">
        <w:rPr>
          <w:rStyle w:val="cit-date"/>
          <w:rFonts w:eastAsiaTheme="majorEastAsia"/>
          <w:color w:val="000000" w:themeColor="text1"/>
          <w:shd w:val="clear" w:color="auto" w:fill="FFFFFF"/>
        </w:rPr>
        <w:t>September 15, 2023</w:t>
      </w:r>
      <w:r w:rsidR="008D4753" w:rsidRPr="009F09AF">
        <w:rPr>
          <w:rStyle w:val="cit-date"/>
          <w:rFonts w:eastAsiaTheme="majorEastAsia"/>
          <w:color w:val="000000" w:themeColor="text1"/>
          <w:shd w:val="clear" w:color="auto" w:fill="FFFFFF"/>
        </w:rPr>
        <w:t>)</w:t>
      </w:r>
      <w:r w:rsidR="008D4753" w:rsidRPr="009F09AF">
        <w:rPr>
          <w:color w:val="000000" w:themeColor="text1"/>
          <w:shd w:val="clear" w:color="auto" w:fill="FFFFFF"/>
        </w:rPr>
        <w:t>, divided by 100.</w:t>
      </w:r>
    </w:p>
    <w:p w14:paraId="61D57B6B" w14:textId="19E3799B" w:rsidR="008D0332" w:rsidRPr="009F09AF" w:rsidRDefault="008D0332" w:rsidP="009F09AF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color w:val="000000" w:themeColor="text1"/>
          <w14:ligatures w14:val="standardContextual"/>
        </w:rPr>
      </w:pPr>
    </w:p>
    <w:p w14:paraId="3D694167" w14:textId="7D41C86C" w:rsidR="00A77E83" w:rsidRPr="009F09AF" w:rsidRDefault="00A77E83" w:rsidP="009F09AF">
      <w:pPr>
        <w:spacing w:line="360" w:lineRule="auto"/>
        <w:jc w:val="both"/>
        <w:rPr>
          <w:color w:val="000000" w:themeColor="text1"/>
        </w:rPr>
      </w:pPr>
      <w:r w:rsidRPr="009F09AF">
        <w:rPr>
          <w:b/>
          <w:bCs/>
          <w:color w:val="000000" w:themeColor="text1"/>
        </w:rPr>
        <w:t>aej_macro_2022_0076_daily_returns.mat</w:t>
      </w:r>
      <w:r w:rsidRPr="009F09AF">
        <w:rPr>
          <w:color w:val="000000" w:themeColor="text1"/>
        </w:rPr>
        <w:t>:</w:t>
      </w:r>
    </w:p>
    <w:p w14:paraId="6A2AFF01" w14:textId="77777777" w:rsidR="00A77E83" w:rsidRPr="009F09AF" w:rsidRDefault="00A77E83" w:rsidP="009F09AF">
      <w:pPr>
        <w:spacing w:line="360" w:lineRule="auto"/>
        <w:jc w:val="both"/>
        <w:rPr>
          <w:color w:val="000000" w:themeColor="text1"/>
        </w:rPr>
      </w:pPr>
    </w:p>
    <w:p w14:paraId="38822BAD" w14:textId="6CC0788C" w:rsidR="00A77E83" w:rsidRPr="009F09AF" w:rsidRDefault="00A77E83" w:rsidP="009F09AF">
      <w:pPr>
        <w:spacing w:line="360" w:lineRule="auto"/>
        <w:jc w:val="both"/>
        <w:rPr>
          <w:color w:val="000000" w:themeColor="text1"/>
        </w:rPr>
      </w:pPr>
      <w:r w:rsidRPr="009F09AF">
        <w:rPr>
          <w:color w:val="000000" w:themeColor="text1"/>
        </w:rPr>
        <w:t>This is a MATLAB file. It contains two matrices:</w:t>
      </w:r>
    </w:p>
    <w:p w14:paraId="04C4658C" w14:textId="77777777" w:rsidR="00A77E83" w:rsidRPr="009F09AF" w:rsidRDefault="00A77E83" w:rsidP="009F09AF">
      <w:pPr>
        <w:spacing w:line="360" w:lineRule="auto"/>
        <w:jc w:val="both"/>
        <w:rPr>
          <w:color w:val="000000" w:themeColor="text1"/>
        </w:rPr>
      </w:pPr>
    </w:p>
    <w:p w14:paraId="0DC319DB" w14:textId="79D2E302" w:rsidR="00A77E83" w:rsidRPr="009F09AF" w:rsidRDefault="00A77E83" w:rsidP="009F09AF">
      <w:pPr>
        <w:spacing w:line="360" w:lineRule="auto"/>
        <w:jc w:val="both"/>
        <w:rPr>
          <w:rFonts w:eastAsiaTheme="minorHAnsi"/>
          <w:color w:val="000000" w:themeColor="text1"/>
          <w14:ligatures w14:val="standardContextual"/>
        </w:rPr>
      </w:pPr>
      <w:proofErr w:type="spellStart"/>
      <w:r w:rsidRPr="009F09AF">
        <w:rPr>
          <w:color w:val="000000" w:themeColor="text1"/>
        </w:rPr>
        <w:t>logdailystockreturns</w:t>
      </w:r>
      <w:proofErr w:type="spellEnd"/>
      <w:r w:rsidRPr="009F09AF">
        <w:rPr>
          <w:color w:val="000000" w:themeColor="text1"/>
        </w:rPr>
        <w:t xml:space="preserve"> – The sample is daily from Jan 1</w:t>
      </w:r>
      <w:r w:rsidRPr="009F09AF">
        <w:rPr>
          <w:color w:val="000000" w:themeColor="text1"/>
          <w:vertAlign w:val="superscript"/>
        </w:rPr>
        <w:t>st</w:t>
      </w:r>
      <w:r w:rsidRPr="009F09AF">
        <w:rPr>
          <w:color w:val="000000" w:themeColor="text1"/>
        </w:rPr>
        <w:t xml:space="preserve">, </w:t>
      </w:r>
      <w:proofErr w:type="gramStart"/>
      <w:r w:rsidRPr="009F09AF">
        <w:rPr>
          <w:color w:val="000000" w:themeColor="text1"/>
        </w:rPr>
        <w:t>1965</w:t>
      </w:r>
      <w:proofErr w:type="gramEnd"/>
      <w:r w:rsidRPr="009F09AF">
        <w:rPr>
          <w:color w:val="000000" w:themeColor="text1"/>
        </w:rPr>
        <w:t xml:space="preserve"> to December 31</w:t>
      </w:r>
      <w:r w:rsidRPr="009F09AF">
        <w:rPr>
          <w:color w:val="000000" w:themeColor="text1"/>
          <w:vertAlign w:val="superscript"/>
        </w:rPr>
        <w:t>st</w:t>
      </w:r>
      <w:r w:rsidRPr="009F09AF">
        <w:rPr>
          <w:color w:val="000000" w:themeColor="text1"/>
        </w:rPr>
        <w:t>, 2020. The first column is year, the second column is quarter, the third column is month, t</w:t>
      </w:r>
      <w:proofErr w:type="spellStart"/>
      <w:r w:rsidRPr="009F09AF">
        <w:rPr>
          <w:color w:val="000000" w:themeColor="text1"/>
        </w:rPr>
        <w:t>he</w:t>
      </w:r>
      <w:proofErr w:type="spellEnd"/>
      <w:r w:rsidRPr="009F09AF">
        <w:rPr>
          <w:color w:val="000000" w:themeColor="text1"/>
        </w:rPr>
        <w:t xml:space="preserve"> fourth column is day, the fifth column is year*10000+month*100+day, the sixth column is the natural logarithm of the daily </w:t>
      </w:r>
      <w:r w:rsidRPr="009F09AF">
        <w:rPr>
          <w:rFonts w:eastAsiaTheme="minorHAnsi"/>
          <w:color w:val="000000" w:themeColor="text1"/>
          <w14:ligatures w14:val="standardContextual"/>
        </w:rPr>
        <w:t>NYSE/AMEX/NASDAQ stock market return index from Wharton Research Data Services (In Wharton Research Data Services choose CRSP=&gt;Stock/Security Files=&gt;Stock Market Indexes=&gt;CRSP Stock Market Indexes (NYSE/AMEX/NASDAQ/ARCA)=&gt;Value-Weighted Return (includes distributions) (</w:t>
      </w:r>
      <w:proofErr w:type="spellStart"/>
      <w:r w:rsidRPr="009F09AF">
        <w:rPr>
          <w:rFonts w:eastAsiaTheme="minorHAnsi"/>
          <w:color w:val="000000" w:themeColor="text1"/>
          <w14:ligatures w14:val="standardContextual"/>
        </w:rPr>
        <w:t>vwretd</w:t>
      </w:r>
      <w:proofErr w:type="spellEnd"/>
      <w:r w:rsidRPr="009F09AF">
        <w:rPr>
          <w:rFonts w:eastAsiaTheme="minorHAnsi"/>
          <w:color w:val="000000" w:themeColor="text1"/>
          <w14:ligatures w14:val="standardContextual"/>
        </w:rPr>
        <w:t>)</w:t>
      </w:r>
      <w:r w:rsidRPr="009F09AF">
        <w:rPr>
          <w:rFonts w:eastAsiaTheme="minorHAnsi"/>
          <w:color w:val="000000" w:themeColor="text1"/>
          <w14:ligatures w14:val="standardContextual"/>
        </w:rPr>
        <w:t>.</w:t>
      </w:r>
    </w:p>
    <w:p w14:paraId="2D14BC5B" w14:textId="77777777" w:rsidR="00A77E83" w:rsidRPr="009F09AF" w:rsidRDefault="00A77E83" w:rsidP="009F09AF">
      <w:pPr>
        <w:spacing w:line="360" w:lineRule="auto"/>
        <w:jc w:val="both"/>
        <w:rPr>
          <w:rFonts w:eastAsiaTheme="minorHAnsi"/>
          <w:color w:val="000000" w:themeColor="text1"/>
          <w14:ligatures w14:val="standardContextual"/>
        </w:rPr>
      </w:pPr>
    </w:p>
    <w:p w14:paraId="59FF3496" w14:textId="477F1A41" w:rsidR="00A77E83" w:rsidRPr="009F09AF" w:rsidRDefault="00A77E83" w:rsidP="009F09AF">
      <w:pPr>
        <w:spacing w:line="360" w:lineRule="auto"/>
        <w:jc w:val="both"/>
        <w:rPr>
          <w:color w:val="000000" w:themeColor="text1"/>
        </w:rPr>
      </w:pPr>
      <w:proofErr w:type="spellStart"/>
      <w:r w:rsidRPr="009F09AF">
        <w:rPr>
          <w:color w:val="000000" w:themeColor="text1"/>
        </w:rPr>
        <w:t>n</w:t>
      </w:r>
      <w:r w:rsidRPr="009F09AF">
        <w:rPr>
          <w:color w:val="000000" w:themeColor="text1"/>
        </w:rPr>
        <w:t>ominalbondlogreturns</w:t>
      </w:r>
      <w:proofErr w:type="spellEnd"/>
      <w:r w:rsidRPr="009F09AF">
        <w:rPr>
          <w:color w:val="000000" w:themeColor="text1"/>
        </w:rPr>
        <w:t xml:space="preserve"> – The sample is daily from July 5</w:t>
      </w:r>
      <w:r w:rsidRPr="009F09AF">
        <w:rPr>
          <w:color w:val="000000" w:themeColor="text1"/>
          <w:vertAlign w:val="superscript"/>
        </w:rPr>
        <w:t>th</w:t>
      </w:r>
      <w:r w:rsidRPr="009F09AF">
        <w:rPr>
          <w:color w:val="000000" w:themeColor="text1"/>
        </w:rPr>
        <w:t xml:space="preserve">, </w:t>
      </w:r>
      <w:proofErr w:type="gramStart"/>
      <w:r w:rsidRPr="009F09AF">
        <w:rPr>
          <w:color w:val="000000" w:themeColor="text1"/>
        </w:rPr>
        <w:t>1961</w:t>
      </w:r>
      <w:proofErr w:type="gramEnd"/>
      <w:r w:rsidRPr="009F09AF">
        <w:rPr>
          <w:color w:val="000000" w:themeColor="text1"/>
        </w:rPr>
        <w:t xml:space="preserve"> to December 31</w:t>
      </w:r>
      <w:r w:rsidRPr="009F09AF">
        <w:rPr>
          <w:color w:val="000000" w:themeColor="text1"/>
          <w:vertAlign w:val="superscript"/>
        </w:rPr>
        <w:t>st</w:t>
      </w:r>
      <w:r w:rsidRPr="009F09AF">
        <w:rPr>
          <w:color w:val="000000" w:themeColor="text1"/>
        </w:rPr>
        <w:t xml:space="preserve">, 2020. </w:t>
      </w:r>
      <w:r w:rsidRPr="009F09AF">
        <w:rPr>
          <w:color w:val="000000" w:themeColor="text1"/>
        </w:rPr>
        <w:t>The first column is year, the second column is quarter, the third column is month, the fourth column is day, the fifth column is year*10000+month*100+day, the sixth column is the natural logarithm of the daily</w:t>
      </w:r>
      <w:r w:rsidR="00C76E2A" w:rsidRPr="009F09AF">
        <w:rPr>
          <w:color w:val="000000" w:themeColor="text1"/>
        </w:rPr>
        <w:t xml:space="preserve"> return on a </w:t>
      </w:r>
      <w:proofErr w:type="gramStart"/>
      <w:r w:rsidR="00C76E2A" w:rsidRPr="009F09AF">
        <w:rPr>
          <w:color w:val="000000" w:themeColor="text1"/>
        </w:rPr>
        <w:t>5 year</w:t>
      </w:r>
      <w:proofErr w:type="gramEnd"/>
      <w:r w:rsidR="00C76E2A" w:rsidRPr="009F09AF">
        <w:rPr>
          <w:color w:val="000000" w:themeColor="text1"/>
        </w:rPr>
        <w:t xml:space="preserve"> zero-coupon nominal US government bond computed as the price of the bond at time t+1 divided by its price at time t</w:t>
      </w:r>
      <w:r w:rsidR="00C76E2A" w:rsidRPr="009F09AF">
        <w:rPr>
          <w:color w:val="000000" w:themeColor="text1"/>
        </w:rPr>
        <w:t xml:space="preserve">. </w:t>
      </w:r>
      <w:r w:rsidR="00C76E2A" w:rsidRPr="009F09AF">
        <w:rPr>
          <w:color w:val="000000" w:themeColor="text1"/>
        </w:rPr>
        <w:t xml:space="preserve">The prices of the </w:t>
      </w:r>
      <w:proofErr w:type="gramStart"/>
      <w:r w:rsidR="00C76E2A" w:rsidRPr="009F09AF">
        <w:rPr>
          <w:color w:val="000000" w:themeColor="text1"/>
        </w:rPr>
        <w:t>5 year</w:t>
      </w:r>
      <w:proofErr w:type="gramEnd"/>
      <w:r w:rsidR="00C76E2A" w:rsidRPr="009F09AF">
        <w:rPr>
          <w:color w:val="000000" w:themeColor="text1"/>
        </w:rPr>
        <w:t xml:space="preserve"> zero-coupon nominal US government bonds are from https://www.federalreserve.gov/pubs/feds/2006/200628/200628abs.html (Data - Excel file (CSV)),</w:t>
      </w:r>
      <w:r w:rsidR="00670F00" w:rsidRPr="009F09AF">
        <w:rPr>
          <w:rStyle w:val="cit-date"/>
          <w:rFonts w:eastAsiaTheme="majorEastAsia"/>
          <w:color w:val="000000" w:themeColor="text1"/>
          <w:shd w:val="clear" w:color="auto" w:fill="FFFFFF"/>
        </w:rPr>
        <w:t xml:space="preserve"> </w:t>
      </w:r>
      <w:r w:rsidR="001F6BEE">
        <w:rPr>
          <w:color w:val="000000" w:themeColor="text1"/>
          <w:shd w:val="clear" w:color="auto" w:fill="FFFFFF"/>
        </w:rPr>
        <w:t xml:space="preserve">downloaded on </w:t>
      </w:r>
      <w:r w:rsidR="00670F00" w:rsidRPr="009F09AF">
        <w:rPr>
          <w:rStyle w:val="cit-date"/>
          <w:rFonts w:eastAsiaTheme="majorEastAsia"/>
          <w:color w:val="000000" w:themeColor="text1"/>
          <w:shd w:val="clear" w:color="auto" w:fill="FFFFFF"/>
        </w:rPr>
        <w:t>September 15, 2023</w:t>
      </w:r>
      <w:r w:rsidR="00C76E2A" w:rsidRPr="009F09AF">
        <w:rPr>
          <w:color w:val="000000" w:themeColor="text1"/>
        </w:rPr>
        <w:t xml:space="preserve">. </w:t>
      </w:r>
      <w:r w:rsidR="00AE22F1">
        <w:rPr>
          <w:color w:val="000000" w:themeColor="text1"/>
        </w:rPr>
        <w:t>See</w:t>
      </w:r>
      <w:r w:rsidR="00C76E2A" w:rsidRPr="009F09AF">
        <w:rPr>
          <w:color w:val="000000" w:themeColor="text1"/>
        </w:rPr>
        <w:t xml:space="preserve"> </w:t>
      </w:r>
      <w:proofErr w:type="spellStart"/>
      <w:r w:rsidR="00C76E2A" w:rsidRPr="009F09AF">
        <w:rPr>
          <w:rStyle w:val="text"/>
          <w:rFonts w:eastAsiaTheme="majorEastAsia"/>
          <w:color w:val="000000" w:themeColor="text1"/>
        </w:rPr>
        <w:t>Gürkaynak</w:t>
      </w:r>
      <w:proofErr w:type="spellEnd"/>
      <w:r w:rsidR="00C76E2A" w:rsidRPr="009F09AF">
        <w:rPr>
          <w:rStyle w:val="react-xocs-alternative-link"/>
          <w:rFonts w:eastAsiaTheme="majorEastAsia"/>
          <w:color w:val="000000" w:themeColor="text1"/>
        </w:rPr>
        <w:t xml:space="preserve">, </w:t>
      </w:r>
      <w:r w:rsidR="00C76E2A" w:rsidRPr="009F09AF">
        <w:rPr>
          <w:rStyle w:val="given-name"/>
          <w:rFonts w:eastAsiaTheme="majorEastAsia"/>
          <w:color w:val="000000" w:themeColor="text1"/>
        </w:rPr>
        <w:t>Sack, and</w:t>
      </w:r>
      <w:r w:rsidR="00AE22F1">
        <w:rPr>
          <w:rStyle w:val="given-name"/>
          <w:rFonts w:eastAsiaTheme="majorEastAsia"/>
          <w:color w:val="000000" w:themeColor="text1"/>
        </w:rPr>
        <w:t xml:space="preserve"> </w:t>
      </w:r>
      <w:r w:rsidR="00C76E2A" w:rsidRPr="009F09AF">
        <w:rPr>
          <w:rStyle w:val="text"/>
          <w:rFonts w:eastAsiaTheme="majorEastAsia"/>
          <w:color w:val="000000" w:themeColor="text1"/>
        </w:rPr>
        <w:t>Wright</w:t>
      </w:r>
      <w:r w:rsidR="00AE22F1">
        <w:rPr>
          <w:rStyle w:val="react-xocs-alternative-link"/>
          <w:rFonts w:eastAsiaTheme="majorEastAsia"/>
          <w:color w:val="000000" w:themeColor="text1"/>
        </w:rPr>
        <w:t xml:space="preserve"> (</w:t>
      </w:r>
      <w:r w:rsidR="00C76E2A" w:rsidRPr="009F09AF">
        <w:rPr>
          <w:rStyle w:val="react-xocs-alternative-link"/>
          <w:rFonts w:eastAsiaTheme="majorEastAsia"/>
          <w:color w:val="000000" w:themeColor="text1"/>
        </w:rPr>
        <w:t>2007</w:t>
      </w:r>
      <w:r w:rsidR="00AE22F1">
        <w:rPr>
          <w:rStyle w:val="react-xocs-alternative-link"/>
          <w:rFonts w:eastAsiaTheme="majorEastAsia"/>
          <w:color w:val="000000" w:themeColor="text1"/>
        </w:rPr>
        <w:t xml:space="preserve">) </w:t>
      </w:r>
      <w:r w:rsidR="00AE22F1">
        <w:rPr>
          <w:rStyle w:val="title-text"/>
          <w:rFonts w:eastAsiaTheme="majorEastAsia"/>
          <w:color w:val="000000" w:themeColor="text1"/>
        </w:rPr>
        <w:t xml:space="preserve">for the details of the construction of this series. </w:t>
      </w:r>
    </w:p>
    <w:p w14:paraId="3E3C2A1D" w14:textId="77777777" w:rsidR="00A77E83" w:rsidRPr="009F09AF" w:rsidRDefault="00A77E83" w:rsidP="009F09AF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color w:val="000000" w:themeColor="text1"/>
          <w14:ligatures w14:val="standardContextual"/>
        </w:rPr>
      </w:pPr>
    </w:p>
    <w:p w14:paraId="191D6883" w14:textId="574BF90B" w:rsidR="00C76E2A" w:rsidRPr="009F09AF" w:rsidRDefault="00C76E2A" w:rsidP="009F09AF">
      <w:pPr>
        <w:spacing w:line="360" w:lineRule="auto"/>
        <w:jc w:val="both"/>
        <w:rPr>
          <w:color w:val="000000" w:themeColor="text1"/>
        </w:rPr>
      </w:pPr>
      <w:r w:rsidRPr="009F09AF">
        <w:rPr>
          <w:b/>
          <w:bCs/>
          <w:color w:val="000000" w:themeColor="text1"/>
        </w:rPr>
        <w:t>aej_macro_2022_0076_ludvigson_ma_ng_uncertainty.mat</w:t>
      </w:r>
      <w:r w:rsidRPr="009F09AF">
        <w:rPr>
          <w:color w:val="000000" w:themeColor="text1"/>
        </w:rPr>
        <w:t>:</w:t>
      </w:r>
    </w:p>
    <w:p w14:paraId="1644336D" w14:textId="68641564" w:rsidR="008F25FC" w:rsidRPr="009F09AF" w:rsidRDefault="008F25FC" w:rsidP="009F09AF">
      <w:pPr>
        <w:spacing w:line="360" w:lineRule="auto"/>
        <w:jc w:val="both"/>
        <w:rPr>
          <w:color w:val="000000" w:themeColor="text1"/>
          <w:shd w:val="clear" w:color="auto" w:fill="FFFFFF"/>
        </w:rPr>
      </w:pPr>
    </w:p>
    <w:p w14:paraId="22969486" w14:textId="3AA1B1C3" w:rsidR="00C76E2A" w:rsidRPr="009F09AF" w:rsidRDefault="00C76E2A" w:rsidP="009F09AF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color w:val="000000" w:themeColor="text1"/>
          <w14:ligatures w14:val="standardContextual"/>
        </w:rPr>
      </w:pPr>
      <w:r w:rsidRPr="009F09AF">
        <w:rPr>
          <w:color w:val="000000" w:themeColor="text1"/>
          <w:shd w:val="clear" w:color="auto" w:fill="FFFFFF"/>
        </w:rPr>
        <w:t xml:space="preserve">This is a MATLAB file. The sample is </w:t>
      </w:r>
      <w:proofErr w:type="gramStart"/>
      <w:r w:rsidRPr="009F09AF">
        <w:rPr>
          <w:color w:val="000000" w:themeColor="text1"/>
          <w:shd w:val="clear" w:color="auto" w:fill="FFFFFF"/>
        </w:rPr>
        <w:t>1969:Q</w:t>
      </w:r>
      <w:proofErr w:type="gramEnd"/>
      <w:r w:rsidRPr="009F09AF">
        <w:rPr>
          <w:color w:val="000000" w:themeColor="text1"/>
          <w:shd w:val="clear" w:color="auto" w:fill="FFFFFF"/>
        </w:rPr>
        <w:t xml:space="preserve">2-2020:Q4. It contains the </w:t>
      </w:r>
      <w:r w:rsidRPr="009F09AF">
        <w:rPr>
          <w:rFonts w:eastAsiaTheme="minorHAnsi"/>
          <w:color w:val="000000" w:themeColor="text1"/>
          <w14:ligatures w14:val="standardContextual"/>
        </w:rPr>
        <w:t>uncertainty</w:t>
      </w:r>
    </w:p>
    <w:p w14:paraId="05CCA5B6" w14:textId="682D66DF" w:rsidR="00C76E2A" w:rsidRPr="009F09AF" w:rsidRDefault="00C76E2A" w:rsidP="009F09AF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color w:val="000000" w:themeColor="text1"/>
          <w14:ligatures w14:val="standardContextual"/>
        </w:rPr>
      </w:pPr>
      <w:r w:rsidRPr="009F09AF">
        <w:rPr>
          <w:rFonts w:eastAsiaTheme="minorHAnsi"/>
          <w:color w:val="000000" w:themeColor="text1"/>
          <w14:ligatures w14:val="standardContextual"/>
        </w:rPr>
        <w:t xml:space="preserve">indices of Jurado, </w:t>
      </w:r>
      <w:proofErr w:type="spellStart"/>
      <w:r w:rsidRPr="009F09AF">
        <w:rPr>
          <w:rFonts w:eastAsiaTheme="minorHAnsi"/>
          <w:color w:val="000000" w:themeColor="text1"/>
          <w14:ligatures w14:val="standardContextual"/>
        </w:rPr>
        <w:t>Ludvigson</w:t>
      </w:r>
      <w:proofErr w:type="spellEnd"/>
      <w:r w:rsidRPr="009F09AF">
        <w:rPr>
          <w:rFonts w:eastAsiaTheme="minorHAnsi"/>
          <w:color w:val="000000" w:themeColor="text1"/>
          <w14:ligatures w14:val="standardContextual"/>
        </w:rPr>
        <w:t xml:space="preserve">, and Ng (2015) and </w:t>
      </w:r>
      <w:proofErr w:type="spellStart"/>
      <w:r w:rsidRPr="009F09AF">
        <w:rPr>
          <w:rFonts w:eastAsiaTheme="minorHAnsi"/>
          <w:color w:val="000000" w:themeColor="text1"/>
          <w14:ligatures w14:val="standardContextual"/>
        </w:rPr>
        <w:t>Ludvigson</w:t>
      </w:r>
      <w:proofErr w:type="spellEnd"/>
      <w:r w:rsidRPr="009F09AF">
        <w:rPr>
          <w:rFonts w:eastAsiaTheme="minorHAnsi"/>
          <w:color w:val="000000" w:themeColor="text1"/>
          <w14:ligatures w14:val="standardContextual"/>
        </w:rPr>
        <w:t>, Ma,</w:t>
      </w:r>
    </w:p>
    <w:p w14:paraId="00260CA3" w14:textId="64B6D5EA" w:rsidR="008F25FC" w:rsidRPr="009F09AF" w:rsidRDefault="00C76E2A" w:rsidP="009F09AF">
      <w:pPr>
        <w:spacing w:line="360" w:lineRule="auto"/>
        <w:jc w:val="both"/>
        <w:rPr>
          <w:color w:val="000000" w:themeColor="text1"/>
        </w:rPr>
      </w:pPr>
      <w:r w:rsidRPr="009F09AF">
        <w:rPr>
          <w:rFonts w:eastAsiaTheme="minorHAnsi"/>
          <w:color w:val="000000" w:themeColor="text1"/>
          <w14:ligatures w14:val="standardContextual"/>
        </w:rPr>
        <w:lastRenderedPageBreak/>
        <w:t>and Ng (2021)</w:t>
      </w:r>
      <w:r w:rsidRPr="009F09AF">
        <w:rPr>
          <w:rFonts w:eastAsiaTheme="minorHAnsi"/>
          <w:color w:val="000000" w:themeColor="text1"/>
          <w14:ligatures w14:val="standardContextual"/>
        </w:rPr>
        <w:t xml:space="preserve">. </w:t>
      </w:r>
      <w:r w:rsidR="004B015F" w:rsidRPr="009F09AF">
        <w:rPr>
          <w:rFonts w:eastAsiaTheme="minorHAnsi"/>
          <w:color w:val="000000" w:themeColor="text1"/>
          <w14:ligatures w14:val="standardContextual"/>
        </w:rPr>
        <w:t xml:space="preserve">The first column is </w:t>
      </w:r>
      <w:proofErr w:type="spellStart"/>
      <w:r w:rsidR="004B015F" w:rsidRPr="009F09AF">
        <w:rPr>
          <w:rFonts w:eastAsiaTheme="minorHAnsi"/>
          <w:color w:val="000000" w:themeColor="text1"/>
          <w14:ligatures w14:val="standardContextual"/>
        </w:rPr>
        <w:t>year+quarter</w:t>
      </w:r>
      <w:proofErr w:type="spellEnd"/>
      <w:r w:rsidR="004B015F" w:rsidRPr="009F09AF">
        <w:rPr>
          <w:rFonts w:eastAsiaTheme="minorHAnsi"/>
          <w:color w:val="000000" w:themeColor="text1"/>
          <w14:ligatures w14:val="standardContextual"/>
        </w:rPr>
        <w:t>/4.</w:t>
      </w:r>
      <w:r w:rsidR="004B015F" w:rsidRPr="009F09AF">
        <w:rPr>
          <w:rFonts w:eastAsiaTheme="minorHAnsi"/>
          <w:color w:val="000000" w:themeColor="text1"/>
          <w14:ligatures w14:val="standardContextual"/>
        </w:rPr>
        <w:t xml:space="preserve"> The data for other columns is downloaded from</w:t>
      </w:r>
      <w:r w:rsidR="004B015F" w:rsidRPr="009F09AF">
        <w:rPr>
          <w:rFonts w:eastAsiaTheme="minorHAnsi"/>
          <w:color w:val="000000" w:themeColor="text1"/>
          <w14:ligatures w14:val="standardContextual"/>
        </w:rPr>
        <w:t xml:space="preserve"> https://www.sydneyludvigson.com/macro-and-financial-uncertainty-indexes choose Vintages =&gt;MacroFinanceUncertainty_202306.zip=&gt;h=3</w:t>
      </w:r>
      <w:r w:rsidR="006C60A1">
        <w:rPr>
          <w:rFonts w:eastAsiaTheme="minorHAnsi"/>
          <w:color w:val="000000" w:themeColor="text1"/>
          <w14:ligatures w14:val="standardContextual"/>
        </w:rPr>
        <w:t>, downloaded on September 15, 2023.</w:t>
      </w:r>
      <w:r w:rsidR="004B015F" w:rsidRPr="009F09AF">
        <w:rPr>
          <w:rFonts w:eastAsiaTheme="minorHAnsi"/>
          <w:color w:val="000000" w:themeColor="text1"/>
          <w14:ligatures w14:val="standardContextual"/>
        </w:rPr>
        <w:t xml:space="preserve"> The</w:t>
      </w:r>
      <w:r w:rsidR="004B015F" w:rsidRPr="009F09AF">
        <w:rPr>
          <w:rFonts w:eastAsiaTheme="minorHAnsi"/>
          <w:color w:val="000000" w:themeColor="text1"/>
          <w14:ligatures w14:val="standardContextual"/>
        </w:rPr>
        <w:t xml:space="preserve"> second column is </w:t>
      </w:r>
      <w:proofErr w:type="spellStart"/>
      <w:r w:rsidR="004B015F" w:rsidRPr="009F09AF">
        <w:rPr>
          <w:rFonts w:eastAsiaTheme="minorHAnsi"/>
          <w:color w:val="000000" w:themeColor="text1"/>
          <w14:ligatures w14:val="standardContextual"/>
        </w:rPr>
        <w:t>MacroUncertaintyToCirculate</w:t>
      </w:r>
      <w:proofErr w:type="spellEnd"/>
      <w:r w:rsidR="00401C87" w:rsidRPr="009F09AF">
        <w:rPr>
          <w:rFonts w:eastAsiaTheme="minorHAnsi"/>
          <w:color w:val="000000" w:themeColor="text1"/>
          <w14:ligatures w14:val="standardContextual"/>
        </w:rPr>
        <w:t>-</w:t>
      </w:r>
      <w:r w:rsidR="004B015F" w:rsidRPr="009F09AF">
        <w:rPr>
          <w:rFonts w:eastAsiaTheme="minorHAnsi"/>
          <w:color w:val="000000" w:themeColor="text1"/>
          <w14:ligatures w14:val="standardContextual"/>
        </w:rPr>
        <w:t xml:space="preserve">variable. The third column is </w:t>
      </w:r>
      <w:proofErr w:type="spellStart"/>
      <w:r w:rsidR="004B015F" w:rsidRPr="009F09AF">
        <w:rPr>
          <w:rFonts w:eastAsiaTheme="minorHAnsi"/>
          <w:color w:val="000000" w:themeColor="text1"/>
          <w14:ligatures w14:val="standardContextual"/>
        </w:rPr>
        <w:t>FinancialUncertaintyToCirculate</w:t>
      </w:r>
      <w:proofErr w:type="spellEnd"/>
      <w:r w:rsidR="004B015F" w:rsidRPr="009F09AF">
        <w:rPr>
          <w:rFonts w:eastAsiaTheme="minorHAnsi"/>
          <w:color w:val="000000" w:themeColor="text1"/>
          <w14:ligatures w14:val="standardContextual"/>
        </w:rPr>
        <w:t>-variable</w:t>
      </w:r>
      <w:r w:rsidR="00401C87" w:rsidRPr="009F09AF">
        <w:rPr>
          <w:rFonts w:eastAsiaTheme="minorHAnsi"/>
          <w:color w:val="000000" w:themeColor="text1"/>
          <w14:ligatures w14:val="standardContextual"/>
        </w:rPr>
        <w:t xml:space="preserve">. The fourth column is </w:t>
      </w:r>
      <w:proofErr w:type="spellStart"/>
      <w:r w:rsidR="00401C87" w:rsidRPr="009F09AF">
        <w:rPr>
          <w:rFonts w:eastAsiaTheme="minorHAnsi"/>
          <w:color w:val="000000" w:themeColor="text1"/>
          <w14:ligatures w14:val="standardContextual"/>
        </w:rPr>
        <w:t>RealUncertaintyToCirculate</w:t>
      </w:r>
      <w:proofErr w:type="spellEnd"/>
      <w:r w:rsidR="00401C87" w:rsidRPr="009F09AF">
        <w:rPr>
          <w:rFonts w:eastAsiaTheme="minorHAnsi"/>
          <w:color w:val="000000" w:themeColor="text1"/>
          <w14:ligatures w14:val="standardContextual"/>
        </w:rPr>
        <w:t>-variable.</w:t>
      </w:r>
      <w:r w:rsidR="00401C87" w:rsidRPr="009F09AF">
        <w:rPr>
          <w:color w:val="000000" w:themeColor="text1"/>
        </w:rPr>
        <w:t xml:space="preserve"> </w:t>
      </w:r>
      <w:r w:rsidR="00DD1250">
        <w:rPr>
          <w:color w:val="000000" w:themeColor="text1"/>
        </w:rPr>
        <w:t xml:space="preserve">See Jurado, </w:t>
      </w:r>
      <w:proofErr w:type="spellStart"/>
      <w:r w:rsidR="00DD1250">
        <w:rPr>
          <w:color w:val="000000" w:themeColor="text1"/>
        </w:rPr>
        <w:t>Ludvigson</w:t>
      </w:r>
      <w:proofErr w:type="spellEnd"/>
      <w:r w:rsidR="00DD1250">
        <w:rPr>
          <w:color w:val="000000" w:themeColor="text1"/>
        </w:rPr>
        <w:t xml:space="preserve">, and Ng (2015) and </w:t>
      </w:r>
      <w:proofErr w:type="spellStart"/>
      <w:r w:rsidR="00DD1250">
        <w:rPr>
          <w:color w:val="000000" w:themeColor="text1"/>
        </w:rPr>
        <w:t>Ludvigson</w:t>
      </w:r>
      <w:proofErr w:type="spellEnd"/>
      <w:r w:rsidR="00DD1250">
        <w:rPr>
          <w:color w:val="000000" w:themeColor="text1"/>
        </w:rPr>
        <w:t>, Ma, and Ng (2015) for the details of the construction of this series.</w:t>
      </w:r>
    </w:p>
    <w:p w14:paraId="20F95F9B" w14:textId="77777777" w:rsidR="008F25FC" w:rsidRPr="009F09AF" w:rsidRDefault="008F25FC" w:rsidP="009F09AF">
      <w:pPr>
        <w:spacing w:line="360" w:lineRule="auto"/>
        <w:jc w:val="both"/>
        <w:rPr>
          <w:color w:val="000000" w:themeColor="text1"/>
        </w:rPr>
      </w:pPr>
    </w:p>
    <w:p w14:paraId="3BB9BFA8" w14:textId="26AB5D22" w:rsidR="00E41F12" w:rsidRPr="009F09AF" w:rsidRDefault="00E41F12" w:rsidP="009F09AF">
      <w:pPr>
        <w:spacing w:line="360" w:lineRule="auto"/>
        <w:jc w:val="both"/>
        <w:rPr>
          <w:color w:val="000000" w:themeColor="text1"/>
        </w:rPr>
      </w:pPr>
      <w:r w:rsidRPr="009F09AF">
        <w:rPr>
          <w:b/>
          <w:bCs/>
          <w:color w:val="000000" w:themeColor="text1"/>
        </w:rPr>
        <w:t>findata.xls</w:t>
      </w:r>
      <w:r w:rsidRPr="009F09AF">
        <w:rPr>
          <w:color w:val="000000" w:themeColor="text1"/>
        </w:rPr>
        <w:t xml:space="preserve"> – This is an Excel file. The data is quarterly </w:t>
      </w:r>
      <w:proofErr w:type="gramStart"/>
      <w:r w:rsidRPr="009F09AF">
        <w:rPr>
          <w:color w:val="000000" w:themeColor="text1"/>
        </w:rPr>
        <w:t>1968:Q</w:t>
      </w:r>
      <w:proofErr w:type="gramEnd"/>
      <w:r w:rsidRPr="009F09AF">
        <w:rPr>
          <w:color w:val="000000" w:themeColor="text1"/>
        </w:rPr>
        <w:t>3 to 2019:Q4.</w:t>
      </w:r>
      <w:r w:rsidRPr="009F09AF">
        <w:rPr>
          <w:color w:val="000000" w:themeColor="text1"/>
        </w:rPr>
        <w:t xml:space="preserve"> The first column is the year of the observation. The second column is the quarter of the observation. </w:t>
      </w:r>
      <w:r w:rsidR="00ED0C71" w:rsidRPr="009F09AF">
        <w:rPr>
          <w:color w:val="000000" w:themeColor="text1"/>
        </w:rPr>
        <w:t>The third column is the</w:t>
      </w:r>
      <w:r w:rsidR="00670F00" w:rsidRPr="009F09AF">
        <w:rPr>
          <w:color w:val="000000" w:themeColor="text1"/>
        </w:rPr>
        <w:t xml:space="preserve"> realized volatility of equity returns. It is computed as the</w:t>
      </w:r>
      <w:r w:rsidR="00ED0C71" w:rsidRPr="009F09AF">
        <w:rPr>
          <w:color w:val="000000" w:themeColor="text1"/>
        </w:rPr>
        <w:t xml:space="preserve"> sum of the </w:t>
      </w:r>
      <w:r w:rsidR="00ED0C71" w:rsidRPr="009F09AF">
        <w:rPr>
          <w:color w:val="000000" w:themeColor="text1"/>
        </w:rPr>
        <w:t xml:space="preserve">squared </w:t>
      </w:r>
      <w:r w:rsidR="00ED0C71" w:rsidRPr="009F09AF">
        <w:rPr>
          <w:color w:val="000000" w:themeColor="text1"/>
        </w:rPr>
        <w:t xml:space="preserve">natural </w:t>
      </w:r>
      <w:r w:rsidR="00ED0C71" w:rsidRPr="009F09AF">
        <w:rPr>
          <w:color w:val="000000" w:themeColor="text1"/>
        </w:rPr>
        <w:t>log changes in daily S&amp;P500 index</w:t>
      </w:r>
      <w:r w:rsidR="00ED0C71" w:rsidRPr="009F09AF">
        <w:rPr>
          <w:color w:val="000000" w:themeColor="text1"/>
        </w:rPr>
        <w:t xml:space="preserve"> during the given </w:t>
      </w:r>
      <w:r w:rsidR="00ED0C71" w:rsidRPr="009F09AF">
        <w:rPr>
          <w:color w:val="000000" w:themeColor="text1"/>
        </w:rPr>
        <w:t>quarter</w:t>
      </w:r>
      <w:r w:rsidR="00ED0C71" w:rsidRPr="009F09AF">
        <w:rPr>
          <w:color w:val="000000" w:themeColor="text1"/>
        </w:rPr>
        <w:t xml:space="preserve">. </w:t>
      </w:r>
      <w:r w:rsidR="00AF3C4A" w:rsidRPr="009F09AF">
        <w:rPr>
          <w:color w:val="000000" w:themeColor="text1"/>
        </w:rPr>
        <w:t>The square root of the sum is taken, and the result is multiplied by 200.</w:t>
      </w:r>
      <w:r w:rsidR="00AF3C4A" w:rsidRPr="009F09AF">
        <w:rPr>
          <w:color w:val="000000" w:themeColor="text1"/>
        </w:rPr>
        <w:t xml:space="preserve"> </w:t>
      </w:r>
      <w:r w:rsidR="00ED0C71" w:rsidRPr="009F09AF">
        <w:rPr>
          <w:color w:val="000000" w:themeColor="text1"/>
        </w:rPr>
        <w:t>The source of the S&amp;P500 index is:</w:t>
      </w:r>
    </w:p>
    <w:p w14:paraId="280B4DE4" w14:textId="77777777" w:rsidR="00ED0C71" w:rsidRPr="009F09AF" w:rsidRDefault="00ED0C71" w:rsidP="009F09AF">
      <w:pPr>
        <w:spacing w:line="360" w:lineRule="auto"/>
        <w:jc w:val="both"/>
        <w:rPr>
          <w:color w:val="000000" w:themeColor="text1"/>
        </w:rPr>
      </w:pPr>
    </w:p>
    <w:p w14:paraId="30BF43FA" w14:textId="721EF85E" w:rsidR="00ED0C71" w:rsidRPr="009F09AF" w:rsidRDefault="00ED0C71" w:rsidP="009F09AF">
      <w:pPr>
        <w:spacing w:line="360" w:lineRule="auto"/>
        <w:jc w:val="both"/>
        <w:rPr>
          <w:color w:val="000000" w:themeColor="text1"/>
          <w:shd w:val="clear" w:color="auto" w:fill="FFFFFF"/>
        </w:rPr>
      </w:pPr>
      <w:r w:rsidRPr="009F09AF">
        <w:rPr>
          <w:color w:val="000000" w:themeColor="text1"/>
          <w:shd w:val="clear" w:color="auto" w:fill="FFFFFF"/>
        </w:rPr>
        <w:t>S&amp;P Dow Jones Indices LLC, S&amp;P 500 [SP500], retrieved from FRED, Federal Reserve Bank of St. Louis; https://fred.stlouisfed.org/series/SP500, </w:t>
      </w:r>
      <w:r w:rsidR="001F6BEE">
        <w:rPr>
          <w:color w:val="000000" w:themeColor="text1"/>
          <w:shd w:val="clear" w:color="auto" w:fill="FFFFFF"/>
        </w:rPr>
        <w:t xml:space="preserve">downloaded on </w:t>
      </w:r>
      <w:r w:rsidR="00670F00" w:rsidRPr="009F09AF">
        <w:rPr>
          <w:rStyle w:val="cit-date"/>
          <w:rFonts w:eastAsiaTheme="majorEastAsia"/>
          <w:color w:val="000000" w:themeColor="text1"/>
          <w:shd w:val="clear" w:color="auto" w:fill="FFFFFF"/>
        </w:rPr>
        <w:t>September 15, 2023</w:t>
      </w:r>
      <w:r w:rsidRPr="009F09AF">
        <w:rPr>
          <w:color w:val="000000" w:themeColor="text1"/>
          <w:shd w:val="clear" w:color="auto" w:fill="FFFFFF"/>
        </w:rPr>
        <w:t>.</w:t>
      </w:r>
    </w:p>
    <w:p w14:paraId="3E7B9D12" w14:textId="77777777" w:rsidR="00670F00" w:rsidRPr="009F09AF" w:rsidRDefault="00670F00" w:rsidP="009F09AF">
      <w:pPr>
        <w:spacing w:line="360" w:lineRule="auto"/>
        <w:jc w:val="both"/>
        <w:rPr>
          <w:color w:val="000000" w:themeColor="text1"/>
          <w:shd w:val="clear" w:color="auto" w:fill="FFFFFF"/>
        </w:rPr>
      </w:pPr>
    </w:p>
    <w:p w14:paraId="33441EA1" w14:textId="59C7B073" w:rsidR="00670F00" w:rsidRPr="009F09AF" w:rsidRDefault="00670F00" w:rsidP="009F09AF">
      <w:pPr>
        <w:spacing w:line="360" w:lineRule="auto"/>
        <w:jc w:val="both"/>
        <w:rPr>
          <w:color w:val="000000" w:themeColor="text1"/>
          <w:shd w:val="clear" w:color="auto" w:fill="FFFFFF"/>
        </w:rPr>
      </w:pPr>
      <w:r w:rsidRPr="009F09AF">
        <w:rPr>
          <w:color w:val="000000" w:themeColor="text1"/>
          <w:shd w:val="clear" w:color="auto" w:fill="FFFFFF"/>
        </w:rPr>
        <w:t>The fourth column is the realized volatility of Treasury yield changes. It is computed as the sum of squared changes in daily 10-year Treasury yield during the given quarter.</w:t>
      </w:r>
      <w:r w:rsidR="00AF3C4A" w:rsidRPr="009F09AF">
        <w:rPr>
          <w:color w:val="000000" w:themeColor="text1"/>
        </w:rPr>
        <w:t xml:space="preserve"> </w:t>
      </w:r>
      <w:r w:rsidR="00AF3C4A" w:rsidRPr="009F09AF">
        <w:rPr>
          <w:color w:val="000000" w:themeColor="text1"/>
        </w:rPr>
        <w:t>The square root of the sum is taken, and the result is multiplied by 200.</w:t>
      </w:r>
      <w:r w:rsidR="00AF3C4A" w:rsidRPr="009F09AF">
        <w:rPr>
          <w:color w:val="000000" w:themeColor="text1"/>
        </w:rPr>
        <w:t xml:space="preserve"> </w:t>
      </w:r>
      <w:r w:rsidR="00AF3C4A" w:rsidRPr="009F09AF">
        <w:rPr>
          <w:color w:val="000000" w:themeColor="text1"/>
          <w:shd w:val="clear" w:color="auto" w:fill="FFFFFF"/>
        </w:rPr>
        <w:t>The 10-year Treasury yield is from:</w:t>
      </w:r>
    </w:p>
    <w:p w14:paraId="041B737D" w14:textId="292B164D" w:rsidR="00AF3C4A" w:rsidRPr="009F09AF" w:rsidRDefault="00AF3C4A" w:rsidP="009F09AF">
      <w:pPr>
        <w:spacing w:line="360" w:lineRule="auto"/>
        <w:jc w:val="both"/>
        <w:rPr>
          <w:color w:val="000000" w:themeColor="text1"/>
        </w:rPr>
      </w:pPr>
      <w:r w:rsidRPr="009F09AF">
        <w:rPr>
          <w:color w:val="000000" w:themeColor="text1"/>
        </w:rPr>
        <w:br/>
      </w:r>
      <w:r w:rsidRPr="009F09AF">
        <w:rPr>
          <w:color w:val="000000" w:themeColor="text1"/>
          <w:shd w:val="clear" w:color="auto" w:fill="FFFFFF"/>
        </w:rPr>
        <w:t xml:space="preserve">Board of Governors of the Federal Reserve System (US), Market Yield on U.S. Treasury Securities at 10-Year Constant Maturity, </w:t>
      </w:r>
      <w:proofErr w:type="gramStart"/>
      <w:r w:rsidRPr="009F09AF">
        <w:rPr>
          <w:color w:val="000000" w:themeColor="text1"/>
          <w:shd w:val="clear" w:color="auto" w:fill="FFFFFF"/>
        </w:rPr>
        <w:t>Quoted</w:t>
      </w:r>
      <w:proofErr w:type="gramEnd"/>
      <w:r w:rsidRPr="009F09AF">
        <w:rPr>
          <w:color w:val="000000" w:themeColor="text1"/>
          <w:shd w:val="clear" w:color="auto" w:fill="FFFFFF"/>
        </w:rPr>
        <w:t xml:space="preserve"> on an Investment Basis [DGS10], retrieved from FRED, Federal Reserve Bank of St. Louis; https://fred.stlouisfed.org/series/DGS10, </w:t>
      </w:r>
      <w:r w:rsidR="001F6BEE">
        <w:rPr>
          <w:color w:val="000000" w:themeColor="text1"/>
          <w:shd w:val="clear" w:color="auto" w:fill="FFFFFF"/>
        </w:rPr>
        <w:t xml:space="preserve">downloaded on </w:t>
      </w:r>
      <w:r w:rsidRPr="009F09AF">
        <w:rPr>
          <w:rStyle w:val="cit-date"/>
          <w:rFonts w:eastAsiaTheme="majorEastAsia"/>
          <w:color w:val="000000" w:themeColor="text1"/>
          <w:shd w:val="clear" w:color="auto" w:fill="FFFFFF"/>
        </w:rPr>
        <w:t>September 15, 2023</w:t>
      </w:r>
      <w:r w:rsidRPr="009F09AF">
        <w:rPr>
          <w:color w:val="000000" w:themeColor="text1"/>
          <w:shd w:val="clear" w:color="auto" w:fill="FFFFFF"/>
        </w:rPr>
        <w:t>.</w:t>
      </w:r>
    </w:p>
    <w:p w14:paraId="25F2D3B8" w14:textId="77777777" w:rsidR="00E41F12" w:rsidRPr="009F09AF" w:rsidRDefault="00E41F12" w:rsidP="009F09AF">
      <w:pPr>
        <w:spacing w:line="360" w:lineRule="auto"/>
        <w:jc w:val="both"/>
        <w:rPr>
          <w:color w:val="000000" w:themeColor="text1"/>
        </w:rPr>
      </w:pPr>
    </w:p>
    <w:p w14:paraId="24E806EC" w14:textId="2E9BABE3" w:rsidR="00E40992" w:rsidRPr="009F09AF" w:rsidRDefault="00E40992" w:rsidP="009F09AF">
      <w:pPr>
        <w:spacing w:line="360" w:lineRule="auto"/>
        <w:jc w:val="both"/>
        <w:rPr>
          <w:color w:val="000000" w:themeColor="text1"/>
        </w:rPr>
      </w:pPr>
      <w:r w:rsidRPr="009F09AF">
        <w:rPr>
          <w:color w:val="000000" w:themeColor="text1"/>
        </w:rPr>
        <w:t xml:space="preserve">The fifth column is the corporate credit spread. </w:t>
      </w:r>
      <w:r w:rsidR="00551928" w:rsidRPr="009F09AF">
        <w:rPr>
          <w:color w:val="000000" w:themeColor="text1"/>
        </w:rPr>
        <w:t xml:space="preserve">It is computed as the difference between the month average </w:t>
      </w:r>
      <w:r w:rsidR="00551928" w:rsidRPr="009F09AF">
        <w:rPr>
          <w:color w:val="000000" w:themeColor="text1"/>
        </w:rPr>
        <w:t>BAA corporate yield minus AAA corporate yield</w:t>
      </w:r>
      <w:r w:rsidR="00551928" w:rsidRPr="009F09AF">
        <w:rPr>
          <w:color w:val="000000" w:themeColor="text1"/>
        </w:rPr>
        <w:t xml:space="preserve"> </w:t>
      </w:r>
      <w:r w:rsidR="00551928" w:rsidRPr="009F09AF">
        <w:rPr>
          <w:color w:val="000000" w:themeColor="text1"/>
        </w:rPr>
        <w:t>measured at the</w:t>
      </w:r>
      <w:r w:rsidR="00551928" w:rsidRPr="009F09AF">
        <w:rPr>
          <w:color w:val="000000" w:themeColor="text1"/>
        </w:rPr>
        <w:t xml:space="preserve"> end</w:t>
      </w:r>
      <w:r w:rsidR="00551928" w:rsidRPr="009F09AF">
        <w:rPr>
          <w:color w:val="000000" w:themeColor="text1"/>
        </w:rPr>
        <w:t xml:space="preserve"> of </w:t>
      </w:r>
      <w:r w:rsidR="00551928" w:rsidRPr="009F09AF">
        <w:rPr>
          <w:color w:val="000000" w:themeColor="text1"/>
        </w:rPr>
        <w:t xml:space="preserve">the </w:t>
      </w:r>
      <w:r w:rsidR="00551928" w:rsidRPr="009F09AF">
        <w:rPr>
          <w:color w:val="000000" w:themeColor="text1"/>
        </w:rPr>
        <w:t xml:space="preserve">first month of </w:t>
      </w:r>
      <w:r w:rsidR="00551928" w:rsidRPr="009F09AF">
        <w:rPr>
          <w:color w:val="000000" w:themeColor="text1"/>
        </w:rPr>
        <w:t xml:space="preserve">the </w:t>
      </w:r>
      <w:r w:rsidR="00551928" w:rsidRPr="009F09AF">
        <w:rPr>
          <w:color w:val="000000" w:themeColor="text1"/>
        </w:rPr>
        <w:t>calendar quarter</w:t>
      </w:r>
      <w:r w:rsidR="00551928" w:rsidRPr="009F09AF">
        <w:rPr>
          <w:color w:val="000000" w:themeColor="text1"/>
        </w:rPr>
        <w:t>. The BAA corporate yield is from:</w:t>
      </w:r>
    </w:p>
    <w:p w14:paraId="0B20E449" w14:textId="77777777" w:rsidR="00551928" w:rsidRPr="009F09AF" w:rsidRDefault="00551928" w:rsidP="009F09AF">
      <w:pPr>
        <w:spacing w:line="360" w:lineRule="auto"/>
        <w:jc w:val="both"/>
        <w:rPr>
          <w:color w:val="000000" w:themeColor="text1"/>
        </w:rPr>
      </w:pPr>
    </w:p>
    <w:p w14:paraId="187268AC" w14:textId="75034DE1" w:rsidR="00551928" w:rsidRPr="009F09AF" w:rsidRDefault="00551928" w:rsidP="009F09AF">
      <w:pPr>
        <w:spacing w:line="360" w:lineRule="auto"/>
        <w:jc w:val="both"/>
        <w:rPr>
          <w:color w:val="000000" w:themeColor="text1"/>
          <w:shd w:val="clear" w:color="auto" w:fill="FFFFFF"/>
        </w:rPr>
      </w:pPr>
      <w:r w:rsidRPr="009F09AF">
        <w:rPr>
          <w:color w:val="000000" w:themeColor="text1"/>
          <w:shd w:val="clear" w:color="auto" w:fill="FFFFFF"/>
        </w:rPr>
        <w:lastRenderedPageBreak/>
        <w:t>Moody’s, Moody's Seasoned Baa Corporate Bond Yield [BAA], retrieved from FRED, Federal Reserve Bank of St. Louis; https://fred.stlouisfed.org/series/BAA, </w:t>
      </w:r>
      <w:r w:rsidR="001F6BEE">
        <w:rPr>
          <w:color w:val="000000" w:themeColor="text1"/>
          <w:shd w:val="clear" w:color="auto" w:fill="FFFFFF"/>
        </w:rPr>
        <w:t xml:space="preserve">downloaded on </w:t>
      </w:r>
      <w:r w:rsidRPr="009F09AF">
        <w:rPr>
          <w:rStyle w:val="cit-date"/>
          <w:rFonts w:eastAsiaTheme="majorEastAsia"/>
          <w:color w:val="000000" w:themeColor="text1"/>
          <w:shd w:val="clear" w:color="auto" w:fill="FFFFFF"/>
        </w:rPr>
        <w:t>September 15, 2023</w:t>
      </w:r>
      <w:r w:rsidRPr="009F09AF">
        <w:rPr>
          <w:color w:val="000000" w:themeColor="text1"/>
          <w:shd w:val="clear" w:color="auto" w:fill="FFFFFF"/>
        </w:rPr>
        <w:t>.</w:t>
      </w:r>
    </w:p>
    <w:p w14:paraId="543998C9" w14:textId="77777777" w:rsidR="00551928" w:rsidRPr="009F09AF" w:rsidRDefault="00551928" w:rsidP="009F09AF">
      <w:pPr>
        <w:spacing w:line="360" w:lineRule="auto"/>
        <w:jc w:val="both"/>
        <w:rPr>
          <w:color w:val="000000" w:themeColor="text1"/>
          <w:shd w:val="clear" w:color="auto" w:fill="FFFFFF"/>
        </w:rPr>
      </w:pPr>
    </w:p>
    <w:p w14:paraId="33CEFE17" w14:textId="1D98A81A" w:rsidR="00551928" w:rsidRPr="009F09AF" w:rsidRDefault="00551928" w:rsidP="009F09AF">
      <w:pPr>
        <w:spacing w:line="360" w:lineRule="auto"/>
        <w:jc w:val="both"/>
        <w:rPr>
          <w:color w:val="000000" w:themeColor="text1"/>
          <w:shd w:val="clear" w:color="auto" w:fill="FFFFFF"/>
        </w:rPr>
      </w:pPr>
      <w:r w:rsidRPr="009F09AF">
        <w:rPr>
          <w:color w:val="000000" w:themeColor="text1"/>
          <w:shd w:val="clear" w:color="auto" w:fill="FFFFFF"/>
        </w:rPr>
        <w:t>The AAA corporate yield is from:</w:t>
      </w:r>
    </w:p>
    <w:p w14:paraId="63369997" w14:textId="77777777" w:rsidR="00551928" w:rsidRPr="009F09AF" w:rsidRDefault="00551928" w:rsidP="009F09AF">
      <w:pPr>
        <w:spacing w:line="360" w:lineRule="auto"/>
        <w:jc w:val="both"/>
        <w:rPr>
          <w:color w:val="000000" w:themeColor="text1"/>
          <w:shd w:val="clear" w:color="auto" w:fill="FFFFFF"/>
        </w:rPr>
      </w:pPr>
    </w:p>
    <w:p w14:paraId="19FF2E8D" w14:textId="1ACF9CA3" w:rsidR="00551928" w:rsidRPr="009F09AF" w:rsidRDefault="00551928" w:rsidP="009F09AF">
      <w:pPr>
        <w:spacing w:line="360" w:lineRule="auto"/>
        <w:jc w:val="both"/>
        <w:rPr>
          <w:color w:val="000000" w:themeColor="text1"/>
          <w:shd w:val="clear" w:color="auto" w:fill="FFFFFF"/>
        </w:rPr>
      </w:pPr>
      <w:r w:rsidRPr="009F09AF">
        <w:rPr>
          <w:color w:val="000000" w:themeColor="text1"/>
          <w:shd w:val="clear" w:color="auto" w:fill="FFFFFF"/>
        </w:rPr>
        <w:t xml:space="preserve">Moody’s, Moody's Seasoned </w:t>
      </w:r>
      <w:proofErr w:type="spellStart"/>
      <w:r w:rsidRPr="009F09AF">
        <w:rPr>
          <w:color w:val="000000" w:themeColor="text1"/>
          <w:shd w:val="clear" w:color="auto" w:fill="FFFFFF"/>
        </w:rPr>
        <w:t>Aaa</w:t>
      </w:r>
      <w:proofErr w:type="spellEnd"/>
      <w:r w:rsidRPr="009F09AF">
        <w:rPr>
          <w:color w:val="000000" w:themeColor="text1"/>
          <w:shd w:val="clear" w:color="auto" w:fill="FFFFFF"/>
        </w:rPr>
        <w:t xml:space="preserve"> Corporate Bond Yield [AAA], retrieved from FRED, Federal Reserve Bank of St. Louis; https://fred.stlouisfed.org/series/AAA, </w:t>
      </w:r>
      <w:r w:rsidR="001F6BEE">
        <w:rPr>
          <w:color w:val="000000" w:themeColor="text1"/>
          <w:shd w:val="clear" w:color="auto" w:fill="FFFFFF"/>
        </w:rPr>
        <w:t xml:space="preserve">downloaded on </w:t>
      </w:r>
      <w:r w:rsidRPr="009F09AF">
        <w:rPr>
          <w:rStyle w:val="cit-date"/>
          <w:rFonts w:eastAsiaTheme="majorEastAsia"/>
          <w:color w:val="000000" w:themeColor="text1"/>
          <w:shd w:val="clear" w:color="auto" w:fill="FFFFFF"/>
        </w:rPr>
        <w:t>September 15</w:t>
      </w:r>
      <w:r w:rsidRPr="009F09AF">
        <w:rPr>
          <w:rStyle w:val="cit-date"/>
          <w:rFonts w:eastAsiaTheme="majorEastAsia"/>
          <w:color w:val="000000" w:themeColor="text1"/>
          <w:shd w:val="clear" w:color="auto" w:fill="FFFFFF"/>
        </w:rPr>
        <w:t>, 202</w:t>
      </w:r>
      <w:r w:rsidRPr="009F09AF">
        <w:rPr>
          <w:rStyle w:val="cit-date"/>
          <w:rFonts w:eastAsiaTheme="majorEastAsia"/>
          <w:color w:val="000000" w:themeColor="text1"/>
          <w:shd w:val="clear" w:color="auto" w:fill="FFFFFF"/>
        </w:rPr>
        <w:t>3</w:t>
      </w:r>
      <w:r w:rsidRPr="009F09AF">
        <w:rPr>
          <w:color w:val="000000" w:themeColor="text1"/>
          <w:shd w:val="clear" w:color="auto" w:fill="FFFFFF"/>
        </w:rPr>
        <w:t>.</w:t>
      </w:r>
    </w:p>
    <w:p w14:paraId="107F7DDA" w14:textId="77777777" w:rsidR="0070480F" w:rsidRPr="009F09AF" w:rsidRDefault="0070480F" w:rsidP="009F09AF">
      <w:pPr>
        <w:spacing w:line="360" w:lineRule="auto"/>
        <w:jc w:val="both"/>
        <w:rPr>
          <w:color w:val="000000" w:themeColor="text1"/>
          <w:shd w:val="clear" w:color="auto" w:fill="FFFFFF"/>
        </w:rPr>
      </w:pPr>
    </w:p>
    <w:p w14:paraId="0CCFA4F8" w14:textId="5ECB45AD" w:rsidR="0070480F" w:rsidRPr="009F09AF" w:rsidRDefault="0070480F" w:rsidP="009F09AF">
      <w:pPr>
        <w:spacing w:line="360" w:lineRule="auto"/>
        <w:jc w:val="both"/>
        <w:rPr>
          <w:color w:val="000000" w:themeColor="text1"/>
          <w:shd w:val="clear" w:color="auto" w:fill="FFFFFF"/>
        </w:rPr>
      </w:pPr>
      <w:r w:rsidRPr="009F09AF">
        <w:rPr>
          <w:color w:val="000000" w:themeColor="text1"/>
          <w:shd w:val="clear" w:color="auto" w:fill="FFFFFF"/>
        </w:rPr>
        <w:t xml:space="preserve">The sixth column is the </w:t>
      </w:r>
      <w:r w:rsidRPr="009F09AF">
        <w:rPr>
          <w:color w:val="000000" w:themeColor="text1"/>
          <w:shd w:val="clear" w:color="auto" w:fill="FFFFFF"/>
        </w:rPr>
        <w:t>10-year Treasury Note yield minus 3-month Treasu</w:t>
      </w:r>
      <w:r w:rsidRPr="009F09AF">
        <w:rPr>
          <w:color w:val="000000" w:themeColor="text1"/>
          <w:shd w:val="clear" w:color="auto" w:fill="FFFFFF"/>
        </w:rPr>
        <w:t>ry</w:t>
      </w:r>
      <w:r w:rsidRPr="009F09AF">
        <w:rPr>
          <w:color w:val="000000" w:themeColor="text1"/>
          <w:shd w:val="clear" w:color="auto" w:fill="FFFFFF"/>
        </w:rPr>
        <w:t xml:space="preserve"> Bill yield, measured at</w:t>
      </w:r>
      <w:r w:rsidRPr="009F09AF">
        <w:rPr>
          <w:color w:val="000000" w:themeColor="text1"/>
          <w:shd w:val="clear" w:color="auto" w:fill="FFFFFF"/>
        </w:rPr>
        <w:t xml:space="preserve"> the</w:t>
      </w:r>
      <w:r w:rsidRPr="009F09AF">
        <w:rPr>
          <w:color w:val="000000" w:themeColor="text1"/>
          <w:shd w:val="clear" w:color="auto" w:fill="FFFFFF"/>
        </w:rPr>
        <w:t xml:space="preserve"> end of</w:t>
      </w:r>
      <w:r w:rsidRPr="009F09AF">
        <w:rPr>
          <w:color w:val="000000" w:themeColor="text1"/>
          <w:shd w:val="clear" w:color="auto" w:fill="FFFFFF"/>
        </w:rPr>
        <w:t xml:space="preserve"> the</w:t>
      </w:r>
      <w:r w:rsidRPr="009F09AF">
        <w:rPr>
          <w:color w:val="000000" w:themeColor="text1"/>
          <w:shd w:val="clear" w:color="auto" w:fill="FFFFFF"/>
        </w:rPr>
        <w:t xml:space="preserve"> first month of </w:t>
      </w:r>
      <w:r w:rsidRPr="009F09AF">
        <w:rPr>
          <w:color w:val="000000" w:themeColor="text1"/>
          <w:shd w:val="clear" w:color="auto" w:fill="FFFFFF"/>
        </w:rPr>
        <w:t xml:space="preserve">the calendar </w:t>
      </w:r>
      <w:r w:rsidRPr="009F09AF">
        <w:rPr>
          <w:color w:val="000000" w:themeColor="text1"/>
          <w:shd w:val="clear" w:color="auto" w:fill="FFFFFF"/>
        </w:rPr>
        <w:t>quarter</w:t>
      </w:r>
      <w:r w:rsidRPr="009F09AF">
        <w:rPr>
          <w:color w:val="000000" w:themeColor="text1"/>
          <w:shd w:val="clear" w:color="auto" w:fill="FFFFFF"/>
        </w:rPr>
        <w:t xml:space="preserve">. </w:t>
      </w:r>
      <w:r w:rsidR="002C7766" w:rsidRPr="009F09AF">
        <w:rPr>
          <w:color w:val="000000" w:themeColor="text1"/>
          <w:shd w:val="clear" w:color="auto" w:fill="FFFFFF"/>
        </w:rPr>
        <w:t>The 10-year Treasury Note yield is from:</w:t>
      </w:r>
    </w:p>
    <w:p w14:paraId="2122EC62" w14:textId="77777777" w:rsidR="002C7766" w:rsidRPr="009F09AF" w:rsidRDefault="002C7766" w:rsidP="009F09AF">
      <w:pPr>
        <w:spacing w:line="360" w:lineRule="auto"/>
        <w:jc w:val="both"/>
        <w:rPr>
          <w:color w:val="000000" w:themeColor="text1"/>
          <w:shd w:val="clear" w:color="auto" w:fill="FFFFFF"/>
        </w:rPr>
      </w:pPr>
    </w:p>
    <w:p w14:paraId="6517170A" w14:textId="29B8E246" w:rsidR="002C7766" w:rsidRPr="009F09AF" w:rsidRDefault="002C7766" w:rsidP="009F09AF">
      <w:pPr>
        <w:spacing w:line="360" w:lineRule="auto"/>
        <w:jc w:val="both"/>
        <w:rPr>
          <w:color w:val="000000" w:themeColor="text1"/>
          <w:shd w:val="clear" w:color="auto" w:fill="FFFFFF"/>
        </w:rPr>
      </w:pPr>
      <w:r w:rsidRPr="009F09AF">
        <w:rPr>
          <w:color w:val="000000" w:themeColor="text1"/>
          <w:shd w:val="clear" w:color="auto" w:fill="FFFFFF"/>
        </w:rPr>
        <w:t xml:space="preserve">Board of Governors of the Federal Reserve System (US), Market Yield on U.S. Treasury Securities at 10-Year Constant Maturity, </w:t>
      </w:r>
      <w:proofErr w:type="gramStart"/>
      <w:r w:rsidRPr="009F09AF">
        <w:rPr>
          <w:color w:val="000000" w:themeColor="text1"/>
          <w:shd w:val="clear" w:color="auto" w:fill="FFFFFF"/>
        </w:rPr>
        <w:t>Quoted</w:t>
      </w:r>
      <w:proofErr w:type="gramEnd"/>
      <w:r w:rsidRPr="009F09AF">
        <w:rPr>
          <w:color w:val="000000" w:themeColor="text1"/>
          <w:shd w:val="clear" w:color="auto" w:fill="FFFFFF"/>
        </w:rPr>
        <w:t xml:space="preserve"> on an Investment Basis [DGS10], retrieved from FRED, Federal Reserve Bank of St. Louis; https://fred.stlouisfed.org/series/DGS10, </w:t>
      </w:r>
      <w:r w:rsidR="001F6BEE">
        <w:rPr>
          <w:color w:val="000000" w:themeColor="text1"/>
          <w:shd w:val="clear" w:color="auto" w:fill="FFFFFF"/>
        </w:rPr>
        <w:t xml:space="preserve">downloaded on </w:t>
      </w:r>
      <w:r w:rsidRPr="009F09AF">
        <w:rPr>
          <w:rStyle w:val="cit-date"/>
          <w:rFonts w:eastAsiaTheme="majorEastAsia"/>
          <w:color w:val="000000" w:themeColor="text1"/>
          <w:shd w:val="clear" w:color="auto" w:fill="FFFFFF"/>
        </w:rPr>
        <w:t>September 15, 2023</w:t>
      </w:r>
      <w:r w:rsidRPr="009F09AF">
        <w:rPr>
          <w:color w:val="000000" w:themeColor="text1"/>
          <w:shd w:val="clear" w:color="auto" w:fill="FFFFFF"/>
        </w:rPr>
        <w:t>.</w:t>
      </w:r>
    </w:p>
    <w:p w14:paraId="2E9D892C" w14:textId="77777777" w:rsidR="002C7766" w:rsidRPr="009F09AF" w:rsidRDefault="002C7766" w:rsidP="009F09AF">
      <w:pPr>
        <w:spacing w:line="360" w:lineRule="auto"/>
        <w:jc w:val="both"/>
        <w:rPr>
          <w:color w:val="000000" w:themeColor="text1"/>
          <w:shd w:val="clear" w:color="auto" w:fill="FFFFFF"/>
        </w:rPr>
      </w:pPr>
    </w:p>
    <w:p w14:paraId="70234D7D" w14:textId="1284E44E" w:rsidR="002C7766" w:rsidRPr="009F09AF" w:rsidRDefault="002C7766" w:rsidP="009F09AF">
      <w:pPr>
        <w:spacing w:line="360" w:lineRule="auto"/>
        <w:jc w:val="both"/>
        <w:rPr>
          <w:color w:val="000000" w:themeColor="text1"/>
          <w:shd w:val="clear" w:color="auto" w:fill="FFFFFF"/>
        </w:rPr>
      </w:pPr>
      <w:r w:rsidRPr="009F09AF">
        <w:rPr>
          <w:color w:val="000000" w:themeColor="text1"/>
          <w:shd w:val="clear" w:color="auto" w:fill="FFFFFF"/>
        </w:rPr>
        <w:t>The 3-month Treasury Bill yield is from:</w:t>
      </w:r>
    </w:p>
    <w:p w14:paraId="551CEFF5" w14:textId="77777777" w:rsidR="002C7766" w:rsidRPr="009F09AF" w:rsidRDefault="002C7766" w:rsidP="009F09AF">
      <w:pPr>
        <w:spacing w:line="360" w:lineRule="auto"/>
        <w:jc w:val="both"/>
        <w:rPr>
          <w:color w:val="000000" w:themeColor="text1"/>
          <w:shd w:val="clear" w:color="auto" w:fill="FFFFFF"/>
        </w:rPr>
      </w:pPr>
    </w:p>
    <w:p w14:paraId="6C166A42" w14:textId="77777777" w:rsidR="009840D8" w:rsidRDefault="002C7766" w:rsidP="009840D8">
      <w:pPr>
        <w:spacing w:line="360" w:lineRule="auto"/>
        <w:jc w:val="both"/>
        <w:rPr>
          <w:rStyle w:val="cit-date"/>
          <w:rFonts w:eastAsiaTheme="majorEastAsia"/>
          <w:color w:val="000000" w:themeColor="text1"/>
          <w:shd w:val="clear" w:color="auto" w:fill="FFFFFF"/>
        </w:rPr>
      </w:pPr>
      <w:r w:rsidRPr="009F09AF">
        <w:rPr>
          <w:color w:val="000000" w:themeColor="text1"/>
          <w:shd w:val="clear" w:color="auto" w:fill="FFFFFF"/>
        </w:rPr>
        <w:t>3-Month Treasury Bill Secondary Market Rate, Discount Basis [TB3MS], retrieved from FRED, Federal Reserve Bank of St. Louis; https://fred.stlouisfed.org/series/TB3MS, </w:t>
      </w:r>
      <w:r w:rsidR="001F6BEE">
        <w:rPr>
          <w:color w:val="000000" w:themeColor="text1"/>
          <w:shd w:val="clear" w:color="auto" w:fill="FFFFFF"/>
        </w:rPr>
        <w:t xml:space="preserve">downloaded on </w:t>
      </w:r>
      <w:r w:rsidRPr="009F09AF">
        <w:rPr>
          <w:rStyle w:val="cit-date"/>
          <w:rFonts w:eastAsiaTheme="majorEastAsia"/>
          <w:color w:val="000000" w:themeColor="text1"/>
          <w:shd w:val="clear" w:color="auto" w:fill="FFFFFF"/>
        </w:rPr>
        <w:t>September 15, 2023</w:t>
      </w:r>
      <w:r w:rsidRPr="009F09AF">
        <w:rPr>
          <w:rStyle w:val="cit-date"/>
          <w:rFonts w:eastAsiaTheme="majorEastAsia"/>
          <w:color w:val="000000" w:themeColor="text1"/>
          <w:shd w:val="clear" w:color="auto" w:fill="FFFFFF"/>
        </w:rPr>
        <w:t>.</w:t>
      </w:r>
    </w:p>
    <w:p w14:paraId="5790AA76" w14:textId="77777777" w:rsidR="009840D8" w:rsidRDefault="009840D8" w:rsidP="009840D8">
      <w:pPr>
        <w:spacing w:line="360" w:lineRule="auto"/>
        <w:jc w:val="both"/>
        <w:rPr>
          <w:rStyle w:val="cit-date"/>
          <w:rFonts w:eastAsiaTheme="majorEastAsia"/>
          <w:color w:val="000000" w:themeColor="text1"/>
          <w:shd w:val="clear" w:color="auto" w:fill="FFFFFF"/>
        </w:rPr>
      </w:pPr>
    </w:p>
    <w:p w14:paraId="08A396C0" w14:textId="32F762A9" w:rsidR="00A42E0C" w:rsidRPr="009F09AF" w:rsidRDefault="001E1470" w:rsidP="009840D8">
      <w:pPr>
        <w:spacing w:line="360" w:lineRule="auto"/>
        <w:jc w:val="both"/>
        <w:rPr>
          <w:color w:val="000000" w:themeColor="text1"/>
        </w:rPr>
      </w:pPr>
      <w:r w:rsidRPr="009F09AF">
        <w:rPr>
          <w:b/>
          <w:bCs/>
          <w:color w:val="000000" w:themeColor="text1"/>
        </w:rPr>
        <w:t>rawdata2.xls</w:t>
      </w:r>
      <w:r w:rsidRPr="009F09AF">
        <w:rPr>
          <w:color w:val="000000" w:themeColor="text1"/>
        </w:rPr>
        <w:t xml:space="preserve"> – This is an Excel file. The data is quarterly from </w:t>
      </w:r>
      <w:proofErr w:type="gramStart"/>
      <w:r w:rsidRPr="009F09AF">
        <w:rPr>
          <w:color w:val="000000" w:themeColor="text1"/>
        </w:rPr>
        <w:t>1968:Q</w:t>
      </w:r>
      <w:proofErr w:type="gramEnd"/>
      <w:r w:rsidRPr="009F09AF">
        <w:rPr>
          <w:color w:val="000000" w:themeColor="text1"/>
        </w:rPr>
        <w:t xml:space="preserve">4 to 2019:Q4. </w:t>
      </w:r>
      <w:r w:rsidR="00A42E0C" w:rsidRPr="009F09AF">
        <w:rPr>
          <w:color w:val="000000" w:themeColor="text1"/>
        </w:rPr>
        <w:t xml:space="preserve">The first column is the year of the observation. The second column is the quarter of the observation. The third column is the </w:t>
      </w:r>
      <w:r w:rsidR="00A42E0C" w:rsidRPr="009F09AF">
        <w:rPr>
          <w:color w:val="000000" w:themeColor="text1"/>
        </w:rPr>
        <w:t>one-quarter ahead survey-expected real GDP growth from S</w:t>
      </w:r>
      <w:r w:rsidR="00A42E0C" w:rsidRPr="009F09AF">
        <w:rPr>
          <w:color w:val="000000" w:themeColor="text1"/>
        </w:rPr>
        <w:t>urvey of Professional Forecasters (</w:t>
      </w:r>
      <w:r w:rsidR="00A42E0C" w:rsidRPr="009F09AF">
        <w:rPr>
          <w:color w:val="000000" w:themeColor="text1"/>
        </w:rPr>
        <w:t>https://www.philadelphiafed.org/surveys-and-data/data-files</w:t>
      </w:r>
      <w:r w:rsidR="00A42E0C" w:rsidRPr="009F09AF">
        <w:rPr>
          <w:color w:val="000000" w:themeColor="text1"/>
        </w:rPr>
        <w:t xml:space="preserve"> =&gt; </w:t>
      </w:r>
      <w:r w:rsidR="00A42E0C" w:rsidRPr="009F09AF">
        <w:rPr>
          <w:color w:val="000000" w:themeColor="text1"/>
        </w:rPr>
        <w:t>Real GDP and Its Components</w:t>
      </w:r>
      <w:r w:rsidR="00A42E0C" w:rsidRPr="009F09AF">
        <w:rPr>
          <w:color w:val="000000" w:themeColor="text1"/>
        </w:rPr>
        <w:t xml:space="preserve"> =&gt; Real Gross National Product/Gross Domestic Product (RGDP), as of September 15, 2023). The fourth column is </w:t>
      </w:r>
      <w:r w:rsidR="00A42E0C" w:rsidRPr="009F09AF">
        <w:rPr>
          <w:color w:val="000000" w:themeColor="text1"/>
        </w:rPr>
        <w:t>one-quarter ahead expected GDP deflator growth</w:t>
      </w:r>
      <w:r w:rsidR="00A42E0C" w:rsidRPr="009F09AF">
        <w:rPr>
          <w:color w:val="000000" w:themeColor="text1"/>
        </w:rPr>
        <w:t xml:space="preserve"> from Survey of Professional Forecasters (</w:t>
      </w:r>
      <w:r w:rsidR="00A42E0C" w:rsidRPr="009F09AF">
        <w:rPr>
          <w:color w:val="000000" w:themeColor="text1"/>
        </w:rPr>
        <w:t>https://www.philadelphiafed.org/surveys-and-data/data-</w:t>
      </w:r>
      <w:r w:rsidR="00A42E0C" w:rsidRPr="009F09AF">
        <w:rPr>
          <w:color w:val="000000" w:themeColor="text1"/>
        </w:rPr>
        <w:lastRenderedPageBreak/>
        <w:t>files =&gt;</w:t>
      </w:r>
      <w:r w:rsidR="00A42E0C" w:rsidRPr="009F09AF">
        <w:rPr>
          <w:color w:val="000000" w:themeColor="text1"/>
        </w:rPr>
        <w:t xml:space="preserve"> U.S. Business Indicators =&gt; Price Index for Gross National Product/Gross Domestic </w:t>
      </w:r>
      <w:r w:rsidR="00A42E0C" w:rsidRPr="001F6BEE">
        <w:rPr>
          <w:color w:val="000000" w:themeColor="text1"/>
        </w:rPr>
        <w:t xml:space="preserve">Product, </w:t>
      </w:r>
      <w:r w:rsidR="001F6BEE" w:rsidRPr="001F6BEE">
        <w:rPr>
          <w:color w:val="000000" w:themeColor="text1"/>
          <w:shd w:val="clear" w:color="auto" w:fill="FFFFFF"/>
        </w:rPr>
        <w:t xml:space="preserve">downloaded on </w:t>
      </w:r>
      <w:r w:rsidR="00A42E0C" w:rsidRPr="001F6BEE">
        <w:rPr>
          <w:color w:val="000000" w:themeColor="text1"/>
        </w:rPr>
        <w:t xml:space="preserve">September 15, 2023). </w:t>
      </w:r>
      <w:r w:rsidR="00A42E0C" w:rsidRPr="009F09AF">
        <w:rPr>
          <w:color w:val="000000" w:themeColor="text1"/>
        </w:rPr>
        <w:t xml:space="preserve">The fifth column is the current quarter forecast for the current quarter </w:t>
      </w:r>
      <w:r w:rsidR="00A42E0C" w:rsidRPr="009F09AF">
        <w:rPr>
          <w:color w:val="000000" w:themeColor="text1"/>
        </w:rPr>
        <w:t>real GDP growth from Survey of Professional Forecasters (https://www.philadelphiafed.org/surveys-and-data/data-files =&gt; Real GDP and Its Components =&gt; Real Gross National Product/Gross Domestic Product (RGDP</w:t>
      </w:r>
      <w:r w:rsidR="00A42E0C" w:rsidRPr="001F6BEE">
        <w:rPr>
          <w:color w:val="000000" w:themeColor="text1"/>
        </w:rPr>
        <w:t xml:space="preserve">), </w:t>
      </w:r>
      <w:r w:rsidR="001F6BEE" w:rsidRPr="001F6BEE">
        <w:rPr>
          <w:color w:val="000000" w:themeColor="text1"/>
          <w:shd w:val="clear" w:color="auto" w:fill="FFFFFF"/>
        </w:rPr>
        <w:t xml:space="preserve">downloaded on </w:t>
      </w:r>
      <w:r w:rsidR="00A42E0C" w:rsidRPr="001F6BEE">
        <w:rPr>
          <w:color w:val="000000" w:themeColor="text1"/>
        </w:rPr>
        <w:t>September 15, 2023</w:t>
      </w:r>
      <w:r w:rsidR="00A42E0C" w:rsidRPr="009F09AF">
        <w:rPr>
          <w:color w:val="000000" w:themeColor="text1"/>
        </w:rPr>
        <w:t>).</w:t>
      </w:r>
      <w:r w:rsidR="00A42E0C" w:rsidRPr="009F09AF">
        <w:rPr>
          <w:color w:val="000000" w:themeColor="text1"/>
        </w:rPr>
        <w:t xml:space="preserve"> The sixth column is the current quarter forecast for the current quarter </w:t>
      </w:r>
      <w:r w:rsidR="00A42E0C" w:rsidRPr="009F09AF">
        <w:rPr>
          <w:color w:val="000000" w:themeColor="text1"/>
        </w:rPr>
        <w:t xml:space="preserve">GDP deflator growth </w:t>
      </w:r>
      <w:r w:rsidR="00A42E0C" w:rsidRPr="009F09AF">
        <w:rPr>
          <w:color w:val="000000" w:themeColor="text1"/>
        </w:rPr>
        <w:t xml:space="preserve">from Survey of Professional Forecasters </w:t>
      </w:r>
      <w:r w:rsidR="00A42E0C" w:rsidRPr="009F09AF">
        <w:rPr>
          <w:color w:val="000000" w:themeColor="text1"/>
        </w:rPr>
        <w:t xml:space="preserve">(https://www.philadelphiafed.org/surveys-and-data/data-files =&gt; U.S. Business Indicators =&gt; Price Index for Gross National Product/Gross Domestic Product, </w:t>
      </w:r>
      <w:r w:rsidR="001F6BEE" w:rsidRPr="001F6BEE">
        <w:rPr>
          <w:color w:val="000000" w:themeColor="text1"/>
          <w:shd w:val="clear" w:color="auto" w:fill="FFFFFF"/>
        </w:rPr>
        <w:t xml:space="preserve">downloaded on </w:t>
      </w:r>
      <w:r w:rsidR="00A42E0C" w:rsidRPr="001F6BEE">
        <w:rPr>
          <w:color w:val="000000" w:themeColor="text1"/>
        </w:rPr>
        <w:t>September 15, 2023).</w:t>
      </w:r>
    </w:p>
    <w:p w14:paraId="5DBD2A58" w14:textId="06DAEA7E" w:rsidR="008F25FC" w:rsidRPr="009F09AF" w:rsidRDefault="008F25FC" w:rsidP="009F09AF">
      <w:pPr>
        <w:spacing w:line="360" w:lineRule="auto"/>
        <w:jc w:val="both"/>
        <w:rPr>
          <w:color w:val="000000" w:themeColor="text1"/>
        </w:rPr>
      </w:pPr>
    </w:p>
    <w:p w14:paraId="33E61E40" w14:textId="77777777" w:rsidR="00A7096C" w:rsidRPr="009F09AF" w:rsidRDefault="00A7096C" w:rsidP="009F09AF">
      <w:pPr>
        <w:pStyle w:val="Heading2"/>
        <w:shd w:val="clear" w:color="auto" w:fill="FFFFFF"/>
        <w:spacing w:before="0" w:after="300" w:line="360" w:lineRule="auto"/>
        <w:rPr>
          <w:rFonts w:ascii="Times New Roman" w:hAnsi="Times New Roman" w:cs="Times New Roman"/>
          <w:b/>
          <w:bCs/>
          <w:color w:val="393939"/>
          <w:sz w:val="36"/>
          <w:szCs w:val="36"/>
          <w:u w:val="single"/>
        </w:rPr>
      </w:pPr>
      <w:r w:rsidRPr="009F09AF">
        <w:rPr>
          <w:rFonts w:ascii="Times New Roman" w:hAnsi="Times New Roman" w:cs="Times New Roman"/>
          <w:b/>
          <w:bCs/>
          <w:color w:val="393939"/>
          <w:sz w:val="36"/>
          <w:szCs w:val="36"/>
          <w:u w:val="single"/>
        </w:rPr>
        <w:t>Computational requirements</w:t>
      </w:r>
    </w:p>
    <w:p w14:paraId="44A928B4" w14:textId="1C0F8B49" w:rsidR="00A7096C" w:rsidRPr="009F09AF" w:rsidRDefault="00A7096C" w:rsidP="009F09AF">
      <w:pPr>
        <w:spacing w:line="360" w:lineRule="auto"/>
      </w:pPr>
      <w:r w:rsidRPr="009F09AF">
        <w:t>All code is written in M</w:t>
      </w:r>
      <w:r w:rsidRPr="009F09AF">
        <w:t>ATLAB</w:t>
      </w:r>
      <w:r w:rsidRPr="009F09AF">
        <w:t xml:space="preserve">.  A directory of files is provided at the end of this document.  The version of </w:t>
      </w:r>
      <w:r w:rsidRPr="009F09AF">
        <w:t>MATLAB</w:t>
      </w:r>
      <w:r w:rsidRPr="009F09AF">
        <w:t xml:space="preserve"> (and associated M</w:t>
      </w:r>
      <w:r w:rsidRPr="009F09AF">
        <w:t>ATLAB</w:t>
      </w:r>
      <w:r w:rsidRPr="009F09AF">
        <w:t xml:space="preserve"> toolboxes) and operating environment used are as follows:</w:t>
      </w:r>
    </w:p>
    <w:p w14:paraId="305D6DCE" w14:textId="77777777" w:rsidR="00A7096C" w:rsidRPr="009F09AF" w:rsidRDefault="00A7096C" w:rsidP="009F09AF">
      <w:pPr>
        <w:spacing w:line="360" w:lineRule="auto"/>
      </w:pPr>
    </w:p>
    <w:p w14:paraId="288B6AAB" w14:textId="77777777" w:rsidR="00A7096C" w:rsidRPr="009F09AF" w:rsidRDefault="00A7096C" w:rsidP="009F09AF">
      <w:pPr>
        <w:spacing w:line="360" w:lineRule="auto"/>
      </w:pPr>
      <w:r w:rsidRPr="009F09AF">
        <w:t>MATLAB Version: 24.1.0.2568132 (R2024a) Update 1</w:t>
      </w:r>
    </w:p>
    <w:p w14:paraId="0787DD78" w14:textId="77777777" w:rsidR="00A7096C" w:rsidRPr="009F09AF" w:rsidRDefault="00A7096C" w:rsidP="009F09AF">
      <w:pPr>
        <w:spacing w:line="360" w:lineRule="auto"/>
      </w:pPr>
      <w:r w:rsidRPr="009F09AF">
        <w:t xml:space="preserve">Operating System: Linux 4.15.0-228-generic #240-Ubuntu </w:t>
      </w:r>
    </w:p>
    <w:p w14:paraId="399454E8" w14:textId="77777777" w:rsidR="00A7096C" w:rsidRPr="009F09AF" w:rsidRDefault="00A7096C" w:rsidP="009F09AF">
      <w:pPr>
        <w:spacing w:line="360" w:lineRule="auto"/>
      </w:pPr>
    </w:p>
    <w:p w14:paraId="4EF72D63" w14:textId="77777777" w:rsidR="00A7096C" w:rsidRPr="009F09AF" w:rsidRDefault="00A7096C" w:rsidP="009F09AF">
      <w:pPr>
        <w:pStyle w:val="Heading3"/>
        <w:shd w:val="clear" w:color="auto" w:fill="FFFFFF"/>
        <w:spacing w:before="0" w:after="300" w:line="360" w:lineRule="auto"/>
        <w:rPr>
          <w:rFonts w:cs="Times New Roman"/>
          <w:b/>
          <w:bCs/>
          <w:color w:val="494949"/>
          <w:sz w:val="36"/>
          <w:szCs w:val="36"/>
          <w:u w:val="single"/>
        </w:rPr>
      </w:pPr>
      <w:r w:rsidRPr="009F09AF">
        <w:rPr>
          <w:rFonts w:cs="Times New Roman"/>
          <w:b/>
          <w:bCs/>
          <w:color w:val="494949"/>
          <w:sz w:val="36"/>
          <w:szCs w:val="36"/>
          <w:u w:val="single"/>
        </w:rPr>
        <w:t>Memory, Runtime, Storage Requirements</w:t>
      </w:r>
    </w:p>
    <w:p w14:paraId="1F400B93" w14:textId="53006671" w:rsidR="008E1ABF" w:rsidRPr="009F09AF" w:rsidRDefault="00A7096C" w:rsidP="009F09AF">
      <w:pPr>
        <w:spacing w:line="360" w:lineRule="auto"/>
      </w:pPr>
      <w:r w:rsidRPr="009F09AF">
        <w:t>The code to produce Tables 1, 2 and Appendix Table 1 (</w:t>
      </w:r>
      <w:proofErr w:type="spellStart"/>
      <w:r w:rsidRPr="009F09AF">
        <w:t>main_routine.m</w:t>
      </w:r>
      <w:proofErr w:type="spellEnd"/>
      <w:r w:rsidRPr="009F09AF">
        <w:t xml:space="preserve">) requires </w:t>
      </w:r>
      <w:r w:rsidR="00B0641D">
        <w:t xml:space="preserve">approximately </w:t>
      </w:r>
      <w:r w:rsidRPr="009F09AF">
        <w:t>4 days</w:t>
      </w:r>
      <w:r w:rsidR="00B0641D">
        <w:t xml:space="preserve"> (100 hours)</w:t>
      </w:r>
      <w:r w:rsidRPr="009F09AF">
        <w:t xml:space="preserve"> </w:t>
      </w:r>
      <w:r w:rsidRPr="009F09AF">
        <w:t xml:space="preserve">to execute using a high-performance cluster running via SLURM and using a parallel pool with </w:t>
      </w:r>
      <w:r w:rsidR="00AB61EC">
        <w:t>2</w:t>
      </w:r>
      <w:r w:rsidRPr="009F09AF">
        <w:t xml:space="preserve">6 </w:t>
      </w:r>
      <w:r w:rsidR="00B0641D">
        <w:t>cores running in parallel.</w:t>
      </w:r>
      <w:r w:rsidR="008E1ABF" w:rsidRPr="009F09AF">
        <w:t xml:space="preserve"> </w:t>
      </w:r>
      <w:r w:rsidR="000B41AE">
        <w:t>The whole replication package takes 1.</w:t>
      </w:r>
      <w:r w:rsidR="00AB61EC">
        <w:t>5</w:t>
      </w:r>
      <w:r w:rsidR="000B41AE">
        <w:t xml:space="preserve"> megabytes of the hard disk space. </w:t>
      </w:r>
      <w:r w:rsidR="008E1ABF" w:rsidRPr="009F09AF">
        <w:t xml:space="preserve">The code to produce all other tables and figures takes less than </w:t>
      </w:r>
      <w:r w:rsidR="00AB61EC">
        <w:t>5</w:t>
      </w:r>
      <w:r w:rsidR="008E1ABF" w:rsidRPr="009F09AF">
        <w:t xml:space="preserve"> minute</w:t>
      </w:r>
      <w:r w:rsidR="00AB61EC">
        <w:t>s</w:t>
      </w:r>
      <w:r w:rsidR="008E1ABF" w:rsidRPr="009F09AF">
        <w:t xml:space="preserve"> to run on any computer which can run MATLAB version </w:t>
      </w:r>
      <w:r w:rsidR="009840D8">
        <w:t>listed</w:t>
      </w:r>
      <w:r w:rsidR="008E1ABF" w:rsidRPr="009F09AF">
        <w:t xml:space="preserve"> above.</w:t>
      </w:r>
    </w:p>
    <w:p w14:paraId="29DA6458" w14:textId="77777777" w:rsidR="008E1ABF" w:rsidRPr="009F09AF" w:rsidRDefault="008E1ABF" w:rsidP="009F09AF">
      <w:pPr>
        <w:spacing w:line="360" w:lineRule="auto"/>
      </w:pPr>
    </w:p>
    <w:p w14:paraId="6CA2BB17" w14:textId="1B856378" w:rsidR="00A7096C" w:rsidRPr="009F09AF" w:rsidRDefault="008E1ABF" w:rsidP="009F09AF">
      <w:pPr>
        <w:spacing w:line="360" w:lineRule="auto"/>
        <w:rPr>
          <w:b/>
          <w:bCs/>
          <w:sz w:val="36"/>
          <w:szCs w:val="36"/>
          <w:u w:val="single"/>
        </w:rPr>
      </w:pPr>
      <w:r w:rsidRPr="009F09AF">
        <w:rPr>
          <w:b/>
          <w:bCs/>
          <w:sz w:val="36"/>
          <w:szCs w:val="36"/>
          <w:u w:val="single"/>
        </w:rPr>
        <w:t xml:space="preserve">Description of Programs/Code </w:t>
      </w:r>
    </w:p>
    <w:p w14:paraId="1F4D3C8D" w14:textId="77777777" w:rsidR="008E1ABF" w:rsidRPr="009F09AF" w:rsidRDefault="008E1ABF" w:rsidP="009F09AF">
      <w:pPr>
        <w:spacing w:line="360" w:lineRule="auto"/>
      </w:pPr>
    </w:p>
    <w:p w14:paraId="7118B800" w14:textId="77777777" w:rsidR="008E1ABF" w:rsidRPr="009F09AF" w:rsidRDefault="008E1ABF" w:rsidP="009F09AF">
      <w:pPr>
        <w:spacing w:line="360" w:lineRule="auto"/>
      </w:pPr>
      <w:bookmarkStart w:id="0" w:name="_Hlk178686472"/>
      <w:r w:rsidRPr="009F09AF">
        <w:t xml:space="preserve">Table 1: produced by executing </w:t>
      </w:r>
      <w:proofErr w:type="spellStart"/>
      <w:r w:rsidRPr="009F09AF">
        <w:t>main_routine.m</w:t>
      </w:r>
      <w:proofErr w:type="spellEnd"/>
      <w:r w:rsidRPr="009F09AF">
        <w:t xml:space="preserve"> with output stored in Table1.txt</w:t>
      </w:r>
    </w:p>
    <w:bookmarkEnd w:id="0"/>
    <w:p w14:paraId="5C57BC7A" w14:textId="77777777" w:rsidR="008E1ABF" w:rsidRPr="009F09AF" w:rsidRDefault="008E1ABF" w:rsidP="009F09AF">
      <w:pPr>
        <w:spacing w:line="360" w:lineRule="auto"/>
      </w:pPr>
      <w:r w:rsidRPr="009F09AF">
        <w:lastRenderedPageBreak/>
        <w:t xml:space="preserve">Table 2: produced by executing </w:t>
      </w:r>
      <w:proofErr w:type="spellStart"/>
      <w:r w:rsidRPr="009F09AF">
        <w:t>main_routine.m</w:t>
      </w:r>
      <w:proofErr w:type="spellEnd"/>
      <w:r w:rsidRPr="009F09AF">
        <w:t xml:space="preserve"> with output stored in Table2a.txt, Table2bcol1.txt and Table2bcol2.txt</w:t>
      </w:r>
    </w:p>
    <w:p w14:paraId="2CE6847D" w14:textId="2BD9A135" w:rsidR="008E1ABF" w:rsidRPr="009F09AF" w:rsidRDefault="008E1ABF" w:rsidP="009F09AF">
      <w:pPr>
        <w:spacing w:line="360" w:lineRule="auto"/>
      </w:pPr>
      <w:r w:rsidRPr="009F09AF">
        <w:t xml:space="preserve">Table 3: produced by executing aej_macro_2022_0076_tables34_figures2345678.m </w:t>
      </w:r>
      <w:r w:rsidR="00790C2D">
        <w:t>with output stored in Table3.txt</w:t>
      </w:r>
    </w:p>
    <w:p w14:paraId="22758608" w14:textId="34A18EA1" w:rsidR="008E1ABF" w:rsidRPr="009F09AF" w:rsidRDefault="008E1ABF" w:rsidP="009F09AF">
      <w:pPr>
        <w:spacing w:line="360" w:lineRule="auto"/>
      </w:pPr>
      <w:r w:rsidRPr="009F09AF">
        <w:t>Table 4: produced by executing aej_macro_2022_0076_tables34_figures2345678.m</w:t>
      </w:r>
      <w:r w:rsidR="00790C2D">
        <w:t xml:space="preserve"> </w:t>
      </w:r>
      <w:r w:rsidR="00D40F29">
        <w:t>with output stored in Table4.txt</w:t>
      </w:r>
    </w:p>
    <w:p w14:paraId="11A3937C" w14:textId="0E33D392" w:rsidR="008E1ABF" w:rsidRPr="009F09AF" w:rsidRDefault="008E1ABF" w:rsidP="009F09AF">
      <w:pPr>
        <w:spacing w:line="360" w:lineRule="auto"/>
      </w:pPr>
      <w:r w:rsidRPr="009F09AF">
        <w:t>Table 5: produced by executing aej_macro_2022_0076_tables578.m</w:t>
      </w:r>
      <w:r w:rsidR="0002120F">
        <w:t xml:space="preserve"> </w:t>
      </w:r>
      <w:r w:rsidR="0002120F">
        <w:t>with output stored in Table</w:t>
      </w:r>
      <w:r w:rsidR="0002120F">
        <w:t>5</w:t>
      </w:r>
      <w:r w:rsidR="0002120F">
        <w:t>.txt</w:t>
      </w:r>
    </w:p>
    <w:p w14:paraId="4B5DC6D3" w14:textId="77777777" w:rsidR="008E1ABF" w:rsidRPr="009F09AF" w:rsidRDefault="008E1ABF" w:rsidP="009F09AF">
      <w:pPr>
        <w:spacing w:line="360" w:lineRule="auto"/>
      </w:pPr>
      <w:r w:rsidRPr="009F09AF">
        <w:t xml:space="preserve">Table 6: produced by executing </w:t>
      </w:r>
      <w:proofErr w:type="spellStart"/>
      <w:r w:rsidRPr="009F09AF">
        <w:t>finvol.m</w:t>
      </w:r>
      <w:proofErr w:type="spellEnd"/>
      <w:r w:rsidRPr="009F09AF">
        <w:t xml:space="preserve"> with output stored in Table6.txt</w:t>
      </w:r>
    </w:p>
    <w:p w14:paraId="67A17121" w14:textId="2344C24E" w:rsidR="008E1ABF" w:rsidRPr="009F09AF" w:rsidRDefault="008E1ABF" w:rsidP="009F09AF">
      <w:pPr>
        <w:spacing w:line="360" w:lineRule="auto"/>
      </w:pPr>
      <w:r w:rsidRPr="009F09AF">
        <w:t>Table 7: produced by executing aej_macro_2022_0076_tables578.m</w:t>
      </w:r>
      <w:r w:rsidR="0002120F">
        <w:t xml:space="preserve"> </w:t>
      </w:r>
      <w:r w:rsidR="0002120F">
        <w:t>with output stored in Table</w:t>
      </w:r>
      <w:r w:rsidR="0002120F">
        <w:t>7</w:t>
      </w:r>
      <w:r w:rsidR="0002120F">
        <w:t>.txt</w:t>
      </w:r>
    </w:p>
    <w:p w14:paraId="377DEF15" w14:textId="073CCD84" w:rsidR="008E1ABF" w:rsidRPr="009F09AF" w:rsidRDefault="008E1ABF" w:rsidP="009F09AF">
      <w:pPr>
        <w:spacing w:line="360" w:lineRule="auto"/>
      </w:pPr>
      <w:r w:rsidRPr="009F09AF">
        <w:t>Table 8: produced by executing aej_macro_2022_0076_tables578.m</w:t>
      </w:r>
      <w:r w:rsidR="0002120F">
        <w:t xml:space="preserve"> </w:t>
      </w:r>
      <w:r w:rsidR="0002120F">
        <w:t>with output stored in Table</w:t>
      </w:r>
      <w:r w:rsidR="0002120F">
        <w:t>8</w:t>
      </w:r>
      <w:r w:rsidR="0002120F">
        <w:t>.txt</w:t>
      </w:r>
    </w:p>
    <w:p w14:paraId="374D23F7" w14:textId="77777777" w:rsidR="008E1ABF" w:rsidRPr="009F09AF" w:rsidRDefault="008E1ABF" w:rsidP="009F09AF">
      <w:pPr>
        <w:spacing w:line="360" w:lineRule="auto"/>
      </w:pPr>
    </w:p>
    <w:p w14:paraId="25697C5F" w14:textId="4218A3EC" w:rsidR="008E1ABF" w:rsidRPr="009F09AF" w:rsidRDefault="008E1ABF" w:rsidP="009F09AF">
      <w:pPr>
        <w:spacing w:line="360" w:lineRule="auto"/>
      </w:pPr>
      <w:r w:rsidRPr="009F09AF">
        <w:t>Figure1: A stylized figure</w:t>
      </w:r>
      <w:r w:rsidRPr="009F09AF">
        <w:t>, no code</w:t>
      </w:r>
    </w:p>
    <w:p w14:paraId="5AD5007B" w14:textId="716980F4" w:rsidR="008E1ABF" w:rsidRPr="009F09AF" w:rsidRDefault="008E1ABF" w:rsidP="009F09AF">
      <w:pPr>
        <w:spacing w:line="360" w:lineRule="auto"/>
      </w:pPr>
      <w:r w:rsidRPr="009F09AF">
        <w:t>Figure 2: produced by executing aej_macro_2022_0076_tables34_figures2345678.m</w:t>
      </w:r>
      <w:r w:rsidR="00D40F29">
        <w:t xml:space="preserve"> with output stored in Figure2.png</w:t>
      </w:r>
    </w:p>
    <w:p w14:paraId="388062D3" w14:textId="3671E6EB" w:rsidR="008E1ABF" w:rsidRPr="009F09AF" w:rsidRDefault="008E1ABF" w:rsidP="009F09AF">
      <w:pPr>
        <w:spacing w:line="360" w:lineRule="auto"/>
      </w:pPr>
      <w:r w:rsidRPr="009F09AF">
        <w:t>Figure 3: produced by executing aej_macro_2022_0076_tables34_figures2345678.m</w:t>
      </w:r>
      <w:r w:rsidR="00D40F29">
        <w:t xml:space="preserve"> </w:t>
      </w:r>
      <w:r w:rsidR="00D40F29">
        <w:t>with output stored in Figure</w:t>
      </w:r>
      <w:r w:rsidR="00D40F29">
        <w:t>3</w:t>
      </w:r>
      <w:r w:rsidR="00D40F29">
        <w:t>.png</w:t>
      </w:r>
    </w:p>
    <w:p w14:paraId="305C00F6" w14:textId="53CF4DA5" w:rsidR="008E1ABF" w:rsidRPr="009F09AF" w:rsidRDefault="008E1ABF" w:rsidP="009F09AF">
      <w:pPr>
        <w:spacing w:line="360" w:lineRule="auto"/>
      </w:pPr>
      <w:r w:rsidRPr="009F09AF">
        <w:t>Figure 4: produced by executing aej_macro_2022_0076_tables34_figures2345678.m</w:t>
      </w:r>
      <w:r w:rsidR="00D40F29">
        <w:t xml:space="preserve"> </w:t>
      </w:r>
      <w:r w:rsidR="00D40F29">
        <w:t>with output stored in Figure</w:t>
      </w:r>
      <w:r w:rsidR="00D40F29">
        <w:t>4</w:t>
      </w:r>
      <w:r w:rsidR="00D40F29">
        <w:t>.png</w:t>
      </w:r>
    </w:p>
    <w:p w14:paraId="549D9BB5" w14:textId="03A235DA" w:rsidR="008E1ABF" w:rsidRPr="009F09AF" w:rsidRDefault="008E1ABF" w:rsidP="009F09AF">
      <w:pPr>
        <w:spacing w:line="360" w:lineRule="auto"/>
      </w:pPr>
      <w:r w:rsidRPr="009F09AF">
        <w:t>Figure 5: produced by executing aej_macro_2022_0076_tables34_figures2345678.m</w:t>
      </w:r>
      <w:r w:rsidR="00D40F29">
        <w:t xml:space="preserve"> </w:t>
      </w:r>
      <w:r w:rsidR="00D40F29">
        <w:t>with output stored in Figure</w:t>
      </w:r>
      <w:r w:rsidR="00D40F29">
        <w:t>5</w:t>
      </w:r>
      <w:r w:rsidR="00D40F29">
        <w:t>.png</w:t>
      </w:r>
    </w:p>
    <w:p w14:paraId="3D6B4D64" w14:textId="7016F05A" w:rsidR="008E1ABF" w:rsidRPr="009F09AF" w:rsidRDefault="008E1ABF" w:rsidP="009F09AF">
      <w:pPr>
        <w:spacing w:line="360" w:lineRule="auto"/>
      </w:pPr>
      <w:r w:rsidRPr="009F09AF">
        <w:t>Figure 6: produced by executing aej_macro_2022_0076_tables34_figures2345678.m</w:t>
      </w:r>
      <w:r w:rsidR="00D40F29">
        <w:t xml:space="preserve"> </w:t>
      </w:r>
      <w:r w:rsidR="00D40F29">
        <w:t>with output stored in Figure</w:t>
      </w:r>
      <w:r w:rsidR="00D40F29">
        <w:t>6</w:t>
      </w:r>
      <w:r w:rsidR="00D40F29">
        <w:t>.png</w:t>
      </w:r>
    </w:p>
    <w:p w14:paraId="5884B89D" w14:textId="197A98CA" w:rsidR="008E1ABF" w:rsidRPr="009F09AF" w:rsidRDefault="008E1ABF" w:rsidP="009F09AF">
      <w:pPr>
        <w:spacing w:line="360" w:lineRule="auto"/>
      </w:pPr>
      <w:r w:rsidRPr="009F09AF">
        <w:t>Figure 7: produced by executing aej_macro_2022_0076_tables34_figures2345678.m</w:t>
      </w:r>
      <w:r w:rsidR="00D40F29">
        <w:t xml:space="preserve"> </w:t>
      </w:r>
      <w:r w:rsidR="00D40F29">
        <w:t>with output stored in Figure</w:t>
      </w:r>
      <w:r w:rsidR="00D40F29">
        <w:t>7</w:t>
      </w:r>
      <w:r w:rsidR="00D40F29">
        <w:t>.png</w:t>
      </w:r>
    </w:p>
    <w:p w14:paraId="76AB3D38" w14:textId="13D7D181" w:rsidR="008E1ABF" w:rsidRPr="009F09AF" w:rsidRDefault="008E1ABF" w:rsidP="009F09AF">
      <w:pPr>
        <w:spacing w:line="360" w:lineRule="auto"/>
      </w:pPr>
      <w:r w:rsidRPr="009F09AF">
        <w:t>Figure 8: produced by executing aej_macro_2022_0076_tables34_figures2345678.m</w:t>
      </w:r>
      <w:r w:rsidR="00D40F29">
        <w:t xml:space="preserve"> </w:t>
      </w:r>
      <w:r w:rsidR="00D40F29">
        <w:t>with output stored in Figure</w:t>
      </w:r>
      <w:r w:rsidR="00D40F29">
        <w:t>8</w:t>
      </w:r>
      <w:r w:rsidR="00D40F29">
        <w:t>.png</w:t>
      </w:r>
    </w:p>
    <w:p w14:paraId="2258738C" w14:textId="1ACE0B93" w:rsidR="008E1ABF" w:rsidRPr="009F09AF" w:rsidRDefault="008E1ABF" w:rsidP="009F09AF">
      <w:pPr>
        <w:spacing w:line="360" w:lineRule="auto"/>
      </w:pPr>
      <w:r w:rsidRPr="009F09AF">
        <w:t xml:space="preserve">Figure 9: produced by executing figure9.m with output stored in </w:t>
      </w:r>
      <w:r w:rsidR="00EF1CDE">
        <w:t>Figure9.png</w:t>
      </w:r>
    </w:p>
    <w:p w14:paraId="36559269" w14:textId="77777777" w:rsidR="008E1ABF" w:rsidRPr="009F09AF" w:rsidRDefault="008E1ABF" w:rsidP="009F09AF">
      <w:pPr>
        <w:spacing w:line="360" w:lineRule="auto"/>
      </w:pPr>
    </w:p>
    <w:p w14:paraId="7E3B8D6D" w14:textId="3F553D7E" w:rsidR="008E1ABF" w:rsidRPr="009F09AF" w:rsidRDefault="008E1ABF" w:rsidP="009F09AF">
      <w:pPr>
        <w:spacing w:line="360" w:lineRule="auto"/>
        <w:rPr>
          <w:b/>
          <w:bCs/>
          <w:sz w:val="36"/>
          <w:szCs w:val="36"/>
          <w:u w:val="single"/>
        </w:rPr>
      </w:pPr>
      <w:r w:rsidRPr="009F09AF">
        <w:rPr>
          <w:b/>
          <w:bCs/>
          <w:sz w:val="36"/>
          <w:szCs w:val="36"/>
          <w:u w:val="single"/>
        </w:rPr>
        <w:lastRenderedPageBreak/>
        <w:t>Instructions to Replicators</w:t>
      </w:r>
    </w:p>
    <w:p w14:paraId="554C5940" w14:textId="77777777" w:rsidR="008E1ABF" w:rsidRPr="009F09AF" w:rsidRDefault="008E1ABF" w:rsidP="009F09AF">
      <w:pPr>
        <w:spacing w:line="360" w:lineRule="auto"/>
      </w:pPr>
    </w:p>
    <w:p w14:paraId="654AC312" w14:textId="07C0CAA5" w:rsidR="008E1ABF" w:rsidRPr="009F09AF" w:rsidRDefault="008E1ABF" w:rsidP="009F09AF">
      <w:pPr>
        <w:spacing w:line="360" w:lineRule="auto"/>
      </w:pPr>
      <w:r w:rsidRPr="009F09AF">
        <w:t>As mentioned above, the code to produce Tables 1, 2 and Appendix Table 1 (</w:t>
      </w:r>
      <w:proofErr w:type="spellStart"/>
      <w:r w:rsidRPr="009F09AF">
        <w:t>main_routine.m</w:t>
      </w:r>
      <w:proofErr w:type="spellEnd"/>
      <w:r w:rsidRPr="009F09AF">
        <w:t>) requires</w:t>
      </w:r>
      <w:r w:rsidR="009F09AF" w:rsidRPr="009F09AF">
        <w:t xml:space="preserve"> </w:t>
      </w:r>
      <w:r w:rsidR="00B0641D">
        <w:t>4 days</w:t>
      </w:r>
      <w:r w:rsidRPr="009F09AF">
        <w:t xml:space="preserve"> to execute using a high-performance cluster running via SLURM and using a parallel pool with </w:t>
      </w:r>
      <w:r w:rsidR="00B0641D">
        <w:t>26</w:t>
      </w:r>
      <w:r w:rsidRPr="009F09AF">
        <w:t xml:space="preserve"> cores.  If users prefer not to rerun this time-consuming analysis, the output from </w:t>
      </w:r>
      <w:proofErr w:type="spellStart"/>
      <w:r w:rsidRPr="009F09AF">
        <w:t>main_routine.m</w:t>
      </w:r>
      <w:proofErr w:type="spellEnd"/>
      <w:r w:rsidRPr="009F09AF">
        <w:t xml:space="preserve"> is stored in this directory and all results from Table 3-9 and all </w:t>
      </w:r>
      <w:r w:rsidR="009F09AF" w:rsidRPr="009F09AF">
        <w:t>f</w:t>
      </w:r>
      <w:r w:rsidRPr="009F09AF">
        <w:t xml:space="preserve">igures can be reproduced </w:t>
      </w:r>
      <w:r w:rsidRPr="009F09AF">
        <w:t xml:space="preserve">in less </w:t>
      </w:r>
      <w:r w:rsidR="00B0641D">
        <w:t xml:space="preserve">than 5 minutes </w:t>
      </w:r>
      <w:r w:rsidRPr="009F09AF">
        <w:t xml:space="preserve">by following the instructions </w:t>
      </w:r>
      <w:r w:rsidRPr="009F09AF">
        <w:t>above</w:t>
      </w:r>
      <w:r w:rsidRPr="009F09AF">
        <w:t xml:space="preserve"> without running it first.</w:t>
      </w:r>
    </w:p>
    <w:p w14:paraId="795DC1ED" w14:textId="77777777" w:rsidR="008E1ABF" w:rsidRPr="009F09AF" w:rsidRDefault="008E1ABF" w:rsidP="009F09AF">
      <w:pPr>
        <w:spacing w:line="360" w:lineRule="auto"/>
      </w:pPr>
    </w:p>
    <w:p w14:paraId="5EC35EFD" w14:textId="0985368F" w:rsidR="008E1ABF" w:rsidRPr="009F09AF" w:rsidRDefault="008E1ABF" w:rsidP="009F09AF">
      <w:pPr>
        <w:spacing w:line="360" w:lineRule="auto"/>
        <w:rPr>
          <w:b/>
          <w:bCs/>
          <w:sz w:val="36"/>
          <w:szCs w:val="36"/>
          <w:u w:val="single"/>
        </w:rPr>
      </w:pPr>
      <w:r w:rsidRPr="009F09AF">
        <w:rPr>
          <w:b/>
          <w:bCs/>
          <w:sz w:val="36"/>
          <w:szCs w:val="36"/>
          <w:u w:val="single"/>
        </w:rPr>
        <w:t>List of Tables and Programs</w:t>
      </w:r>
    </w:p>
    <w:p w14:paraId="237CCEAB" w14:textId="77777777" w:rsidR="008E1ABF" w:rsidRPr="009F09AF" w:rsidRDefault="008E1ABF" w:rsidP="009F09AF">
      <w:pPr>
        <w:spacing w:line="360" w:lineRule="auto"/>
      </w:pPr>
    </w:p>
    <w:p w14:paraId="7270A8F9" w14:textId="7D96D2E8" w:rsidR="008E1ABF" w:rsidRPr="009F09AF" w:rsidRDefault="008E1ABF" w:rsidP="009F09AF">
      <w:pPr>
        <w:spacing w:line="360" w:lineRule="auto"/>
      </w:pPr>
      <w:r w:rsidRPr="009840D8">
        <w:rPr>
          <w:i/>
          <w:iCs/>
        </w:rPr>
        <w:t>aej_macro_2022_0076_daily_returns.mat</w:t>
      </w:r>
      <w:r w:rsidRPr="009F09AF">
        <w:t xml:space="preserve">:            data file containing daily US aggregate stock </w:t>
      </w:r>
      <w:r w:rsidR="009840D8">
        <w:t xml:space="preserve">   </w:t>
      </w:r>
      <w:r w:rsidRPr="009F09AF">
        <w:t xml:space="preserve">market and </w:t>
      </w:r>
      <w:proofErr w:type="gramStart"/>
      <w:r w:rsidRPr="009F09AF">
        <w:t>5 year</w:t>
      </w:r>
      <w:proofErr w:type="gramEnd"/>
      <w:r w:rsidRPr="009F09AF">
        <w:t xml:space="preserve"> nominal bond returns used to construct realized variance measures</w:t>
      </w:r>
      <w:r w:rsidRPr="009F09AF">
        <w:t>, see</w:t>
      </w:r>
      <w:r w:rsidR="009F09AF" w:rsidRPr="009F09AF">
        <w:t xml:space="preserve"> the</w:t>
      </w:r>
      <w:r w:rsidRPr="009F09AF">
        <w:t xml:space="preserve"> detailed description above in the “Details on </w:t>
      </w:r>
      <w:r w:rsidR="009F09AF" w:rsidRPr="009F09AF">
        <w:t>e</w:t>
      </w:r>
      <w:r w:rsidRPr="009F09AF">
        <w:t>ach Data Source” section</w:t>
      </w:r>
    </w:p>
    <w:p w14:paraId="536E850C" w14:textId="77777777" w:rsidR="008E1ABF" w:rsidRPr="009F09AF" w:rsidRDefault="008E1ABF" w:rsidP="009F09AF">
      <w:pPr>
        <w:spacing w:line="360" w:lineRule="auto"/>
      </w:pPr>
    </w:p>
    <w:p w14:paraId="670F44F3" w14:textId="5832C66D" w:rsidR="008E1ABF" w:rsidRPr="009F09AF" w:rsidRDefault="008E1ABF" w:rsidP="009F09AF">
      <w:pPr>
        <w:spacing w:line="360" w:lineRule="auto"/>
      </w:pPr>
      <w:r w:rsidRPr="009840D8">
        <w:rPr>
          <w:i/>
          <w:iCs/>
        </w:rPr>
        <w:t>aej_macro_2022_0076_economic_series.mat</w:t>
      </w:r>
      <w:r w:rsidRPr="009F09AF">
        <w:t>:        data file containing economic variables to interpret macroeconomic shocks in the following order: Thomson Reuters/Jefferies CRB index real return, WTI spot real return, total factor productivity change (adjusted for utilization), consumer confidence index, NFCI, government spending to GDP ratio</w:t>
      </w:r>
      <w:r w:rsidR="009F09AF" w:rsidRPr="009F09AF">
        <w:t xml:space="preserve">, </w:t>
      </w:r>
      <w:r w:rsidR="009F09AF" w:rsidRPr="009F09AF">
        <w:t>see the detailed description above in the “Details on each Data Source” section</w:t>
      </w:r>
    </w:p>
    <w:p w14:paraId="6F7E22A8" w14:textId="77777777" w:rsidR="008E1ABF" w:rsidRPr="009F09AF" w:rsidRDefault="008E1ABF" w:rsidP="009F09AF">
      <w:pPr>
        <w:spacing w:line="360" w:lineRule="auto"/>
      </w:pPr>
    </w:p>
    <w:p w14:paraId="4FD51F14" w14:textId="2EF32588" w:rsidR="008E1ABF" w:rsidRPr="009F09AF" w:rsidRDefault="008E1ABF" w:rsidP="009F09AF">
      <w:pPr>
        <w:spacing w:line="360" w:lineRule="auto"/>
      </w:pPr>
      <w:r w:rsidRPr="009840D8">
        <w:rPr>
          <w:i/>
          <w:iCs/>
        </w:rPr>
        <w:t>aej_macro_2022_0076_ludvigson_ma_ng_uncertainty.mat</w:t>
      </w:r>
      <w:r w:rsidRPr="009F09AF">
        <w:t xml:space="preserve">:         data file containing </w:t>
      </w:r>
      <w:proofErr w:type="spellStart"/>
      <w:r w:rsidRPr="009F09AF">
        <w:t>Ludvigson</w:t>
      </w:r>
      <w:proofErr w:type="spellEnd"/>
      <w:r w:rsidRPr="009F09AF">
        <w:t>, Ma, and Ng uncertainty measures. Order of variables: macro uncertainty, financial uncertainty, real uncertainty</w:t>
      </w:r>
      <w:r w:rsidR="009F09AF" w:rsidRPr="009F09AF">
        <w:t>, see the detailed description above in the “Details on each Data Source” section</w:t>
      </w:r>
    </w:p>
    <w:p w14:paraId="26D69C3A" w14:textId="77777777" w:rsidR="008E1ABF" w:rsidRPr="009F09AF" w:rsidRDefault="008E1ABF" w:rsidP="009F09AF">
      <w:pPr>
        <w:spacing w:line="360" w:lineRule="auto"/>
      </w:pPr>
    </w:p>
    <w:p w14:paraId="3E162552" w14:textId="550473AD" w:rsidR="008E1ABF" w:rsidRPr="009F09AF" w:rsidRDefault="008E1ABF" w:rsidP="009F09AF">
      <w:pPr>
        <w:spacing w:line="360" w:lineRule="auto"/>
      </w:pPr>
      <w:r w:rsidRPr="009840D8">
        <w:rPr>
          <w:i/>
          <w:iCs/>
        </w:rPr>
        <w:t>aej_macro_2022_0076_optimization_output.mat</w:t>
      </w:r>
      <w:r w:rsidRPr="009F09AF">
        <w:t>:   data file containing estimated macroeconomic time series and parameters for the optimal model</w:t>
      </w:r>
    </w:p>
    <w:p w14:paraId="7290FAD9" w14:textId="77777777" w:rsidR="008E1ABF" w:rsidRPr="009F09AF" w:rsidRDefault="008E1ABF" w:rsidP="009F09AF">
      <w:pPr>
        <w:spacing w:line="360" w:lineRule="auto"/>
      </w:pPr>
    </w:p>
    <w:p w14:paraId="72A29992" w14:textId="40F39564" w:rsidR="008E1ABF" w:rsidRPr="009F09AF" w:rsidRDefault="008E1ABF" w:rsidP="009F09AF">
      <w:pPr>
        <w:spacing w:line="360" w:lineRule="auto"/>
      </w:pPr>
      <w:r w:rsidRPr="009840D8">
        <w:rPr>
          <w:i/>
          <w:iCs/>
        </w:rPr>
        <w:t>aej_macro_2022_0076_other_uncertainty.mat</w:t>
      </w:r>
      <w:r w:rsidRPr="009F09AF">
        <w:t>:     data file containing various uncertainty measures</w:t>
      </w:r>
      <w:r w:rsidR="009F09AF" w:rsidRPr="009F09AF">
        <w:t>, see the detailed description above in the “Details on each Data Source” section</w:t>
      </w:r>
    </w:p>
    <w:p w14:paraId="3C6300F9" w14:textId="77777777" w:rsidR="008E1ABF" w:rsidRPr="009F09AF" w:rsidRDefault="008E1ABF" w:rsidP="009F09AF">
      <w:pPr>
        <w:spacing w:line="360" w:lineRule="auto"/>
      </w:pPr>
    </w:p>
    <w:p w14:paraId="62EA6D9F" w14:textId="5BB70600" w:rsidR="008E1ABF" w:rsidRPr="009F09AF" w:rsidRDefault="008E1ABF" w:rsidP="009F09AF">
      <w:pPr>
        <w:spacing w:line="360" w:lineRule="auto"/>
      </w:pPr>
      <w:r w:rsidRPr="009840D8">
        <w:rPr>
          <w:i/>
          <w:iCs/>
        </w:rPr>
        <w:lastRenderedPageBreak/>
        <w:t>aej_macro_2022_0076_stock_bond_returns.mat</w:t>
      </w:r>
      <w:r w:rsidRPr="009F09AF">
        <w:t xml:space="preserve">:    data file containing US aggregate stock market returns and </w:t>
      </w:r>
      <w:proofErr w:type="gramStart"/>
      <w:r w:rsidRPr="009F09AF">
        <w:t>5 year</w:t>
      </w:r>
      <w:proofErr w:type="gramEnd"/>
      <w:r w:rsidRPr="009F09AF">
        <w:t xml:space="preserve"> nominal government bond returns</w:t>
      </w:r>
      <w:r w:rsidR="009F09AF" w:rsidRPr="009F09AF">
        <w:t>, see the detailed description above in the “Details on each Data Source” section</w:t>
      </w:r>
    </w:p>
    <w:p w14:paraId="6C0F7C65" w14:textId="77777777" w:rsidR="008E1ABF" w:rsidRPr="009F09AF" w:rsidRDefault="008E1ABF" w:rsidP="009F09AF">
      <w:pPr>
        <w:spacing w:line="360" w:lineRule="auto"/>
      </w:pPr>
    </w:p>
    <w:p w14:paraId="567C6911" w14:textId="3D2914CB" w:rsidR="008E1ABF" w:rsidRPr="009F09AF" w:rsidRDefault="008E1ABF" w:rsidP="009F09AF">
      <w:pPr>
        <w:spacing w:line="360" w:lineRule="auto"/>
      </w:pPr>
      <w:r w:rsidRPr="009840D8">
        <w:rPr>
          <w:i/>
          <w:iCs/>
        </w:rPr>
        <w:t>aej_macro_2022_0076_tables34_figures2345678.</w:t>
      </w:r>
      <w:proofErr w:type="gramStart"/>
      <w:r w:rsidRPr="009840D8">
        <w:rPr>
          <w:i/>
          <w:iCs/>
        </w:rPr>
        <w:t>m</w:t>
      </w:r>
      <w:r w:rsidRPr="009F09AF">
        <w:t>:</w:t>
      </w:r>
      <w:proofErr w:type="gramEnd"/>
      <w:r w:rsidRPr="009F09AF">
        <w:t xml:space="preserve"> reproduces Tables 3 and 4, Figures 2, 3, 4, 5, 6, 7, and 8</w:t>
      </w:r>
    </w:p>
    <w:p w14:paraId="778242FC" w14:textId="77777777" w:rsidR="009F09AF" w:rsidRPr="009F09AF" w:rsidRDefault="009F09AF" w:rsidP="009F09AF">
      <w:pPr>
        <w:spacing w:line="360" w:lineRule="auto"/>
      </w:pPr>
    </w:p>
    <w:p w14:paraId="7DD79820" w14:textId="77777777" w:rsidR="008E1ABF" w:rsidRPr="009F09AF" w:rsidRDefault="008E1ABF" w:rsidP="009F09AF">
      <w:pPr>
        <w:spacing w:line="360" w:lineRule="auto"/>
      </w:pPr>
      <w:r w:rsidRPr="009840D8">
        <w:rPr>
          <w:i/>
          <w:iCs/>
        </w:rPr>
        <w:t>aej_macro_2022_0076_tables578.</w:t>
      </w:r>
      <w:proofErr w:type="gramStart"/>
      <w:r w:rsidRPr="009840D8">
        <w:rPr>
          <w:i/>
          <w:iCs/>
        </w:rPr>
        <w:t>m</w:t>
      </w:r>
      <w:r w:rsidRPr="009F09AF">
        <w:t>:</w:t>
      </w:r>
      <w:proofErr w:type="gramEnd"/>
      <w:r w:rsidRPr="009F09AF">
        <w:t xml:space="preserve">  reproduces Tables 5, 7, and 8</w:t>
      </w:r>
    </w:p>
    <w:p w14:paraId="416CF8DD" w14:textId="77777777" w:rsidR="009F09AF" w:rsidRPr="009F09AF" w:rsidRDefault="009F09AF" w:rsidP="009F09AF">
      <w:pPr>
        <w:spacing w:line="360" w:lineRule="auto"/>
      </w:pPr>
    </w:p>
    <w:p w14:paraId="52F3F37E" w14:textId="77777777" w:rsidR="008E1ABF" w:rsidRPr="009F09AF" w:rsidRDefault="008E1ABF" w:rsidP="009F09AF">
      <w:pPr>
        <w:spacing w:line="360" w:lineRule="auto"/>
        <w:ind w:left="2160" w:hanging="2160"/>
      </w:pPr>
      <w:proofErr w:type="spellStart"/>
      <w:r w:rsidRPr="009840D8">
        <w:rPr>
          <w:i/>
          <w:iCs/>
        </w:rPr>
        <w:t>aff.m</w:t>
      </w:r>
      <w:proofErr w:type="spellEnd"/>
      <w:r w:rsidRPr="009F09AF">
        <w:t xml:space="preserve">: </w:t>
      </w:r>
      <w:r w:rsidRPr="009F09AF">
        <w:tab/>
        <w:t>helper routine for Bates filtering.  evaluates joint characteristic function for data and latent variables</w:t>
      </w:r>
    </w:p>
    <w:p w14:paraId="28E7BA07" w14:textId="77777777" w:rsidR="009F09AF" w:rsidRPr="009F09AF" w:rsidRDefault="009F09AF" w:rsidP="009F09AF">
      <w:pPr>
        <w:spacing w:line="360" w:lineRule="auto"/>
        <w:ind w:left="2160" w:hanging="2160"/>
      </w:pPr>
    </w:p>
    <w:p w14:paraId="73D109F4" w14:textId="77777777" w:rsidR="008E1ABF" w:rsidRPr="009F09AF" w:rsidRDefault="008E1ABF" w:rsidP="009F09AF">
      <w:pPr>
        <w:spacing w:line="360" w:lineRule="auto"/>
      </w:pPr>
      <w:proofErr w:type="spellStart"/>
      <w:r w:rsidRPr="009840D8">
        <w:rPr>
          <w:i/>
          <w:iCs/>
        </w:rPr>
        <w:t>begecf_pi_y.m</w:t>
      </w:r>
      <w:proofErr w:type="spellEnd"/>
      <w:r w:rsidRPr="009840D8">
        <w:rPr>
          <w:i/>
          <w:iCs/>
        </w:rPr>
        <w:tab/>
      </w:r>
      <w:r w:rsidRPr="009F09AF">
        <w:t xml:space="preserve"> </w:t>
      </w:r>
      <w:r w:rsidRPr="009F09AF">
        <w:tab/>
        <w:t>evaluates joint characteristic function for inflation and growth</w:t>
      </w:r>
    </w:p>
    <w:p w14:paraId="77753A6F" w14:textId="77777777" w:rsidR="009F09AF" w:rsidRPr="009F09AF" w:rsidRDefault="009F09AF" w:rsidP="009F09AF">
      <w:pPr>
        <w:spacing w:line="360" w:lineRule="auto"/>
      </w:pPr>
    </w:p>
    <w:p w14:paraId="3577C609" w14:textId="77777777" w:rsidR="008E1ABF" w:rsidRPr="009F09AF" w:rsidRDefault="008E1ABF" w:rsidP="009F09AF">
      <w:pPr>
        <w:spacing w:line="360" w:lineRule="auto"/>
      </w:pPr>
      <w:proofErr w:type="spellStart"/>
      <w:r w:rsidRPr="009840D8">
        <w:rPr>
          <w:i/>
          <w:iCs/>
        </w:rPr>
        <w:t>begepdf.m</w:t>
      </w:r>
      <w:proofErr w:type="spellEnd"/>
      <w:r w:rsidRPr="009F09AF">
        <w:tab/>
      </w:r>
      <w:r w:rsidRPr="009F09AF">
        <w:tab/>
        <w:t>evaluates univariate density for BEGE distribution</w:t>
      </w:r>
    </w:p>
    <w:p w14:paraId="778B53B0" w14:textId="77777777" w:rsidR="009F09AF" w:rsidRPr="009F09AF" w:rsidRDefault="009F09AF" w:rsidP="009F09AF">
      <w:pPr>
        <w:spacing w:line="360" w:lineRule="auto"/>
      </w:pPr>
    </w:p>
    <w:p w14:paraId="4EF50C6E" w14:textId="77777777" w:rsidR="008E1ABF" w:rsidRPr="009F09AF" w:rsidRDefault="008E1ABF" w:rsidP="009F09AF">
      <w:pPr>
        <w:spacing w:line="360" w:lineRule="auto"/>
      </w:pPr>
      <w:proofErr w:type="spellStart"/>
      <w:r w:rsidRPr="009840D8">
        <w:rPr>
          <w:i/>
          <w:iCs/>
        </w:rPr>
        <w:t>bivcontorus.m</w:t>
      </w:r>
      <w:proofErr w:type="spellEnd"/>
      <w:r w:rsidRPr="009F09AF">
        <w:tab/>
      </w:r>
      <w:r w:rsidRPr="009F09AF">
        <w:tab/>
        <w:t>calculates contour levels for a bivariate pdf that correspond to specific</w:t>
      </w:r>
    </w:p>
    <w:p w14:paraId="29EAA48A" w14:textId="77777777" w:rsidR="008E1ABF" w:rsidRPr="009F09AF" w:rsidRDefault="008E1ABF" w:rsidP="009F09AF">
      <w:pPr>
        <w:spacing w:line="360" w:lineRule="auto"/>
        <w:ind w:left="1440" w:firstLine="720"/>
      </w:pPr>
      <w:r w:rsidRPr="009F09AF">
        <w:t>cumulative probability levels</w:t>
      </w:r>
    </w:p>
    <w:p w14:paraId="732F0592" w14:textId="77777777" w:rsidR="009F09AF" w:rsidRPr="009F09AF" w:rsidRDefault="009F09AF" w:rsidP="009F09AF">
      <w:pPr>
        <w:spacing w:line="360" w:lineRule="auto"/>
        <w:ind w:left="1440" w:firstLine="720"/>
      </w:pPr>
    </w:p>
    <w:p w14:paraId="29B70E09" w14:textId="77777777" w:rsidR="008E1ABF" w:rsidRPr="009F09AF" w:rsidRDefault="008E1ABF" w:rsidP="009F09AF">
      <w:pPr>
        <w:spacing w:line="360" w:lineRule="auto"/>
      </w:pPr>
      <w:proofErr w:type="spellStart"/>
      <w:r w:rsidRPr="009840D8">
        <w:rPr>
          <w:i/>
          <w:iCs/>
        </w:rPr>
        <w:t>bivpdfs.m</w:t>
      </w:r>
      <w:proofErr w:type="spellEnd"/>
      <w:r w:rsidRPr="009F09AF">
        <w:tab/>
      </w:r>
      <w:r w:rsidRPr="009F09AF">
        <w:tab/>
        <w:t>evaluates bivariate BEGE density</w:t>
      </w:r>
    </w:p>
    <w:p w14:paraId="044B3724" w14:textId="77777777" w:rsidR="009F09AF" w:rsidRPr="009F09AF" w:rsidRDefault="009F09AF" w:rsidP="009F09AF">
      <w:pPr>
        <w:spacing w:line="360" w:lineRule="auto"/>
      </w:pPr>
    </w:p>
    <w:p w14:paraId="6EA2492E" w14:textId="77777777" w:rsidR="008E1ABF" w:rsidRPr="009F09AF" w:rsidRDefault="008E1ABF" w:rsidP="009F09AF">
      <w:pPr>
        <w:spacing w:line="360" w:lineRule="auto"/>
      </w:pPr>
      <w:proofErr w:type="spellStart"/>
      <w:r w:rsidRPr="009840D8">
        <w:rPr>
          <w:i/>
          <w:iCs/>
        </w:rPr>
        <w:t>block_resample.m</w:t>
      </w:r>
      <w:proofErr w:type="spellEnd"/>
      <w:r w:rsidRPr="009F09AF">
        <w:tab/>
        <w:t>resamples a matrix of data, with replacement, in blocks of specified length</w:t>
      </w:r>
    </w:p>
    <w:p w14:paraId="1049FC1F" w14:textId="77777777" w:rsidR="009F09AF" w:rsidRPr="009F09AF" w:rsidRDefault="009F09AF" w:rsidP="009F09AF">
      <w:pPr>
        <w:spacing w:line="360" w:lineRule="auto"/>
      </w:pPr>
    </w:p>
    <w:p w14:paraId="62DE68B6" w14:textId="77777777" w:rsidR="008E1ABF" w:rsidRPr="009F09AF" w:rsidRDefault="008E1ABF" w:rsidP="009F09AF">
      <w:pPr>
        <w:spacing w:line="360" w:lineRule="auto"/>
      </w:pPr>
      <w:proofErr w:type="spellStart"/>
      <w:r w:rsidRPr="009840D8">
        <w:rPr>
          <w:i/>
          <w:iCs/>
        </w:rPr>
        <w:t>cffilt.m</w:t>
      </w:r>
      <w:proofErr w:type="spellEnd"/>
      <w:r w:rsidRPr="009F09AF">
        <w:tab/>
      </w:r>
      <w:r w:rsidRPr="009F09AF">
        <w:tab/>
      </w:r>
      <w:r w:rsidRPr="009F09AF">
        <w:tab/>
        <w:t>main routine to execute Bates (2006) filtering</w:t>
      </w:r>
    </w:p>
    <w:p w14:paraId="73D393DC" w14:textId="77777777" w:rsidR="009F09AF" w:rsidRPr="009F09AF" w:rsidRDefault="009F09AF" w:rsidP="009F09AF">
      <w:pPr>
        <w:spacing w:line="360" w:lineRule="auto"/>
      </w:pPr>
    </w:p>
    <w:p w14:paraId="096409D4" w14:textId="77777777" w:rsidR="008E1ABF" w:rsidRPr="009F09AF" w:rsidRDefault="008E1ABF" w:rsidP="009F09AF">
      <w:pPr>
        <w:spacing w:line="360" w:lineRule="auto"/>
      </w:pPr>
      <w:proofErr w:type="spellStart"/>
      <w:r w:rsidRPr="009840D8">
        <w:rPr>
          <w:i/>
          <w:iCs/>
        </w:rPr>
        <w:t>Dfft.m</w:t>
      </w:r>
      <w:proofErr w:type="spellEnd"/>
      <w:r w:rsidRPr="009F09AF">
        <w:tab/>
      </w:r>
      <w:r w:rsidRPr="009F09AF">
        <w:tab/>
      </w:r>
      <w:r w:rsidRPr="009F09AF">
        <w:tab/>
        <w:t xml:space="preserve">helper routine for Bates filtering.  Called by </w:t>
      </w:r>
      <w:proofErr w:type="spellStart"/>
      <w:r w:rsidRPr="009F09AF">
        <w:t>cffilt.m</w:t>
      </w:r>
      <w:proofErr w:type="spellEnd"/>
    </w:p>
    <w:p w14:paraId="1D79BFF0" w14:textId="77777777" w:rsidR="009F09AF" w:rsidRPr="009F09AF" w:rsidRDefault="009F09AF" w:rsidP="009F09AF">
      <w:pPr>
        <w:spacing w:line="360" w:lineRule="auto"/>
      </w:pPr>
    </w:p>
    <w:p w14:paraId="5DD9B938" w14:textId="71D9BE4D" w:rsidR="008E1ABF" w:rsidRPr="009F09AF" w:rsidRDefault="008E1ABF" w:rsidP="009F09AF">
      <w:pPr>
        <w:spacing w:line="360" w:lineRule="auto"/>
      </w:pPr>
      <w:proofErr w:type="spellStart"/>
      <w:proofErr w:type="gramStart"/>
      <w:r w:rsidRPr="009840D8">
        <w:rPr>
          <w:i/>
          <w:iCs/>
        </w:rPr>
        <w:t>estmodel</w:t>
      </w:r>
      <w:proofErr w:type="spellEnd"/>
      <w:r w:rsidRPr="009840D8">
        <w:rPr>
          <w:i/>
          <w:iCs/>
        </w:rPr>
        <w:t>(</w:t>
      </w:r>
      <w:proofErr w:type="gramEnd"/>
      <w:r w:rsidRPr="009840D8">
        <w:rPr>
          <w:i/>
          <w:iCs/>
        </w:rPr>
        <w:t>1-9)</w:t>
      </w:r>
      <w:r w:rsidR="009840D8" w:rsidRPr="009840D8">
        <w:rPr>
          <w:i/>
          <w:iCs/>
        </w:rPr>
        <w:t>.m</w:t>
      </w:r>
      <w:r w:rsidRPr="009F09AF">
        <w:tab/>
        <w:t>estimates models shown in Table 1 and evaluates log likelihood</w:t>
      </w:r>
    </w:p>
    <w:p w14:paraId="3FC080DE" w14:textId="77777777" w:rsidR="009F09AF" w:rsidRPr="009F09AF" w:rsidRDefault="009F09AF" w:rsidP="009F09AF">
      <w:pPr>
        <w:spacing w:line="360" w:lineRule="auto"/>
      </w:pPr>
    </w:p>
    <w:p w14:paraId="04A383D2" w14:textId="77777777" w:rsidR="008E1ABF" w:rsidRPr="009F09AF" w:rsidRDefault="008E1ABF" w:rsidP="009F09AF">
      <w:pPr>
        <w:spacing w:line="360" w:lineRule="auto"/>
      </w:pPr>
      <w:r w:rsidRPr="009840D8">
        <w:rPr>
          <w:i/>
          <w:iCs/>
        </w:rPr>
        <w:t>figure9.m</w:t>
      </w:r>
      <w:r w:rsidRPr="009F09AF">
        <w:tab/>
      </w:r>
      <w:r w:rsidRPr="009F09AF">
        <w:tab/>
        <w:t>executes figure 9</w:t>
      </w:r>
    </w:p>
    <w:p w14:paraId="7CCB77AE" w14:textId="77777777" w:rsidR="009F09AF" w:rsidRPr="009F09AF" w:rsidRDefault="009F09AF" w:rsidP="009F09AF">
      <w:pPr>
        <w:spacing w:line="360" w:lineRule="auto"/>
      </w:pPr>
    </w:p>
    <w:p w14:paraId="1004C70A" w14:textId="77777777" w:rsidR="008E1ABF" w:rsidRPr="009F09AF" w:rsidRDefault="008E1ABF" w:rsidP="009F09AF">
      <w:pPr>
        <w:spacing w:line="360" w:lineRule="auto"/>
        <w:ind w:left="2160" w:hanging="2160"/>
      </w:pPr>
      <w:proofErr w:type="spellStart"/>
      <w:r w:rsidRPr="009840D8">
        <w:rPr>
          <w:i/>
          <w:iCs/>
        </w:rPr>
        <w:lastRenderedPageBreak/>
        <w:t>fmincon_block.m</w:t>
      </w:r>
      <w:proofErr w:type="spellEnd"/>
      <w:r w:rsidRPr="009F09AF">
        <w:tab/>
        <w:t>modified version of built-in function to estimate parameters for a model in blocks</w:t>
      </w:r>
    </w:p>
    <w:p w14:paraId="1FE1DD3C" w14:textId="77777777" w:rsidR="009F09AF" w:rsidRPr="009F09AF" w:rsidRDefault="009F09AF" w:rsidP="009F09AF">
      <w:pPr>
        <w:spacing w:line="360" w:lineRule="auto"/>
        <w:ind w:left="2160" w:hanging="2160"/>
      </w:pPr>
    </w:p>
    <w:p w14:paraId="22548381" w14:textId="77777777" w:rsidR="008E1ABF" w:rsidRPr="009F09AF" w:rsidRDefault="008E1ABF" w:rsidP="009F09AF">
      <w:pPr>
        <w:spacing w:line="360" w:lineRule="auto"/>
        <w:ind w:left="2160" w:hanging="2160"/>
      </w:pPr>
      <w:proofErr w:type="spellStart"/>
      <w:r w:rsidRPr="009840D8">
        <w:rPr>
          <w:i/>
          <w:iCs/>
        </w:rPr>
        <w:t>fmincon_grid.m</w:t>
      </w:r>
      <w:proofErr w:type="spellEnd"/>
      <w:r w:rsidRPr="009F09AF">
        <w:t xml:space="preserve"> </w:t>
      </w:r>
      <w:r w:rsidRPr="009F09AF">
        <w:tab/>
        <w:t>modified version of built-in function to estimate to estimate parameters for a model beginning with a large grid search</w:t>
      </w:r>
    </w:p>
    <w:p w14:paraId="58BD9E92" w14:textId="77777777" w:rsidR="009F09AF" w:rsidRPr="009F09AF" w:rsidRDefault="009F09AF" w:rsidP="009F09AF">
      <w:pPr>
        <w:spacing w:line="360" w:lineRule="auto"/>
        <w:ind w:left="2160" w:hanging="2160"/>
      </w:pPr>
    </w:p>
    <w:p w14:paraId="1F45C089" w14:textId="77777777" w:rsidR="008E1ABF" w:rsidRPr="009F09AF" w:rsidRDefault="008E1ABF" w:rsidP="009F09AF">
      <w:pPr>
        <w:spacing w:line="360" w:lineRule="auto"/>
      </w:pPr>
      <w:proofErr w:type="spellStart"/>
      <w:r w:rsidRPr="009840D8">
        <w:rPr>
          <w:i/>
          <w:iCs/>
        </w:rPr>
        <w:t>Ftt.m</w:t>
      </w:r>
      <w:proofErr w:type="spellEnd"/>
      <w:r w:rsidRPr="009F09AF">
        <w:tab/>
      </w:r>
      <w:r w:rsidRPr="009F09AF">
        <w:tab/>
      </w:r>
      <w:r w:rsidRPr="009F09AF">
        <w:tab/>
        <w:t xml:space="preserve">helper routine for Bates filtering.  Called by </w:t>
      </w:r>
      <w:proofErr w:type="spellStart"/>
      <w:r w:rsidRPr="009F09AF">
        <w:t>cffilt.m</w:t>
      </w:r>
      <w:proofErr w:type="spellEnd"/>
    </w:p>
    <w:p w14:paraId="2CB2751C" w14:textId="77777777" w:rsidR="009F09AF" w:rsidRPr="009F09AF" w:rsidRDefault="009F09AF" w:rsidP="009F09AF">
      <w:pPr>
        <w:spacing w:line="360" w:lineRule="auto"/>
      </w:pPr>
    </w:p>
    <w:p w14:paraId="51F804FC" w14:textId="77777777" w:rsidR="008E1ABF" w:rsidRPr="009F09AF" w:rsidRDefault="008E1ABF" w:rsidP="009F09AF">
      <w:pPr>
        <w:spacing w:line="360" w:lineRule="auto"/>
      </w:pPr>
      <w:proofErr w:type="spellStart"/>
      <w:r w:rsidRPr="009840D8">
        <w:rPr>
          <w:i/>
          <w:iCs/>
        </w:rPr>
        <w:t>Gtt.m</w:t>
      </w:r>
      <w:proofErr w:type="spellEnd"/>
      <w:r w:rsidRPr="009F09AF">
        <w:tab/>
      </w:r>
      <w:r w:rsidRPr="009F09AF">
        <w:tab/>
      </w:r>
      <w:r w:rsidRPr="009F09AF">
        <w:tab/>
        <w:t xml:space="preserve">helper routine for Bates filtering.  Called by </w:t>
      </w:r>
      <w:proofErr w:type="spellStart"/>
      <w:r w:rsidRPr="009F09AF">
        <w:t>cffilt.m</w:t>
      </w:r>
      <w:proofErr w:type="spellEnd"/>
    </w:p>
    <w:p w14:paraId="167DB7B4" w14:textId="77777777" w:rsidR="009F09AF" w:rsidRPr="009F09AF" w:rsidRDefault="009F09AF" w:rsidP="009F09AF">
      <w:pPr>
        <w:spacing w:line="360" w:lineRule="auto"/>
      </w:pPr>
    </w:p>
    <w:p w14:paraId="32E420BF" w14:textId="77777777" w:rsidR="008E1ABF" w:rsidRPr="009F09AF" w:rsidRDefault="008E1ABF" w:rsidP="009F09AF">
      <w:pPr>
        <w:spacing w:line="360" w:lineRule="auto"/>
        <w:ind w:left="2160" w:hanging="2160"/>
      </w:pPr>
      <w:r w:rsidRPr="009840D8">
        <w:rPr>
          <w:i/>
          <w:iCs/>
        </w:rPr>
        <w:t>hmoms_2fact.m</w:t>
      </w:r>
      <w:r w:rsidRPr="009F09AF">
        <w:tab/>
        <w:t>calculates unconditional joint 2</w:t>
      </w:r>
      <w:r w:rsidRPr="009F09AF">
        <w:rPr>
          <w:vertAlign w:val="superscript"/>
        </w:rPr>
        <w:t>nd</w:t>
      </w:r>
      <w:r w:rsidRPr="009F09AF">
        <w:t>, 3</w:t>
      </w:r>
      <w:r w:rsidRPr="009F09AF">
        <w:rPr>
          <w:vertAlign w:val="superscript"/>
        </w:rPr>
        <w:t>rd</w:t>
      </w:r>
      <w:r w:rsidRPr="009F09AF">
        <w:t>, and 4</w:t>
      </w:r>
      <w:r w:rsidRPr="009F09AF">
        <w:rPr>
          <w:vertAlign w:val="superscript"/>
        </w:rPr>
        <w:t>th</w:t>
      </w:r>
      <w:r w:rsidRPr="009F09AF">
        <w:t>-order moments of bivariate data series, and provides a bootstrapped covariance matrix for those sample moments</w:t>
      </w:r>
    </w:p>
    <w:p w14:paraId="5E95F9D1" w14:textId="77777777" w:rsidR="009F09AF" w:rsidRPr="009F09AF" w:rsidRDefault="009F09AF" w:rsidP="009F09AF">
      <w:pPr>
        <w:spacing w:line="360" w:lineRule="auto"/>
        <w:ind w:left="2160" w:hanging="2160"/>
      </w:pPr>
    </w:p>
    <w:p w14:paraId="74C91A1F" w14:textId="77777777" w:rsidR="008E1ABF" w:rsidRPr="009F09AF" w:rsidRDefault="008E1ABF" w:rsidP="009F09AF">
      <w:pPr>
        <w:spacing w:line="360" w:lineRule="auto"/>
        <w:ind w:left="2880" w:hanging="2880"/>
      </w:pPr>
      <w:r w:rsidRPr="009840D8">
        <w:rPr>
          <w:i/>
          <w:iCs/>
        </w:rPr>
        <w:t>loglike_bege_2d_rs_loads.m</w:t>
      </w:r>
      <w:r w:rsidRPr="009F09AF">
        <w:tab/>
        <w:t>evaluates log likelihood for a regime switching model in which the loads switch with regime and the constant underlying distribution of structural shocks is BEGE with all the loadings switching independently (many states)</w:t>
      </w:r>
    </w:p>
    <w:p w14:paraId="61FC1630" w14:textId="77777777" w:rsidR="008E1ABF" w:rsidRPr="009F09AF" w:rsidRDefault="008E1ABF" w:rsidP="009F09AF">
      <w:pPr>
        <w:spacing w:line="360" w:lineRule="auto"/>
        <w:ind w:left="3600" w:hanging="3600"/>
      </w:pPr>
      <w:r w:rsidRPr="009840D8">
        <w:rPr>
          <w:i/>
          <w:iCs/>
        </w:rPr>
        <w:t>loglike_bege_2d_rs_loads_2state.m</w:t>
      </w:r>
      <w:r w:rsidRPr="009F09AF">
        <w:tab/>
        <w:t>evaluates log likelihood for a regime switching model in which</w:t>
      </w:r>
      <w:r w:rsidRPr="009F09AF">
        <w:tab/>
        <w:t xml:space="preserve"> the loads switch with regime and the constant underlying distribution of structural shocks is BEGE with all the loadings switching together (2 states)</w:t>
      </w:r>
    </w:p>
    <w:p w14:paraId="50889EB2" w14:textId="77777777" w:rsidR="009F09AF" w:rsidRPr="009F09AF" w:rsidRDefault="009F09AF" w:rsidP="009F09AF">
      <w:pPr>
        <w:spacing w:line="360" w:lineRule="auto"/>
        <w:ind w:left="3600" w:hanging="3600"/>
      </w:pPr>
    </w:p>
    <w:p w14:paraId="1EEC241A" w14:textId="77777777" w:rsidR="008E1ABF" w:rsidRPr="009F09AF" w:rsidRDefault="008E1ABF" w:rsidP="009F09AF">
      <w:pPr>
        <w:spacing w:line="360" w:lineRule="auto"/>
        <w:ind w:left="2880" w:hanging="2880"/>
      </w:pPr>
      <w:r w:rsidRPr="009840D8">
        <w:rPr>
          <w:i/>
          <w:iCs/>
        </w:rPr>
        <w:t>loglike_bege_2d_static.m</w:t>
      </w:r>
      <w:r w:rsidRPr="009F09AF">
        <w:tab/>
        <w:t>evaluates log likelihood for a model in which the loads and underlying distribution of structural shocks are static.  The shocks are distributed as BEGE</w:t>
      </w:r>
    </w:p>
    <w:p w14:paraId="52100E1A" w14:textId="77777777" w:rsidR="009F09AF" w:rsidRPr="009F09AF" w:rsidRDefault="009F09AF" w:rsidP="009F09AF">
      <w:pPr>
        <w:spacing w:line="360" w:lineRule="auto"/>
        <w:ind w:left="2880" w:hanging="2880"/>
      </w:pPr>
    </w:p>
    <w:p w14:paraId="6431CC2A" w14:textId="77777777" w:rsidR="008E1ABF" w:rsidRPr="009F09AF" w:rsidRDefault="008E1ABF" w:rsidP="009F09AF">
      <w:pPr>
        <w:spacing w:line="360" w:lineRule="auto"/>
        <w:ind w:left="2880" w:hanging="2880"/>
      </w:pPr>
      <w:r w:rsidRPr="009840D8">
        <w:rPr>
          <w:i/>
          <w:iCs/>
        </w:rPr>
        <w:t>loglike_bege_2d_sv_gen.m</w:t>
      </w:r>
      <w:r w:rsidRPr="009F09AF">
        <w:tab/>
        <w:t xml:space="preserve">evaluates log likelihood for a model in which the loads are static and the underlying distribution of structural shocks time-varying BEGE.  The routine has many flags to choose among </w:t>
      </w:r>
      <w:proofErr w:type="gramStart"/>
      <w:r w:rsidRPr="009F09AF">
        <w:t>particular specifications</w:t>
      </w:r>
      <w:proofErr w:type="gramEnd"/>
    </w:p>
    <w:p w14:paraId="278F2229" w14:textId="77777777" w:rsidR="009F09AF" w:rsidRPr="009F09AF" w:rsidRDefault="009F09AF" w:rsidP="009F09AF">
      <w:pPr>
        <w:spacing w:line="360" w:lineRule="auto"/>
        <w:ind w:left="2880" w:hanging="2880"/>
      </w:pPr>
    </w:p>
    <w:p w14:paraId="6572557A" w14:textId="77777777" w:rsidR="008E1ABF" w:rsidRPr="009F09AF" w:rsidRDefault="008E1ABF" w:rsidP="009F09AF">
      <w:pPr>
        <w:spacing w:line="360" w:lineRule="auto"/>
        <w:ind w:left="2880" w:hanging="2880"/>
      </w:pPr>
      <w:proofErr w:type="spellStart"/>
      <w:r w:rsidRPr="009840D8">
        <w:rPr>
          <w:i/>
          <w:iCs/>
        </w:rPr>
        <w:t>loglike_gauss_rs_loads.m</w:t>
      </w:r>
      <w:proofErr w:type="spellEnd"/>
      <w:r w:rsidRPr="009F09AF">
        <w:tab/>
        <w:t>evaluates log likelihood for a regime switching model in which the loads switch with regime and the constant underlying distribution of structural shocks is Gaussian with all the loadings switching independently (many states)</w:t>
      </w:r>
    </w:p>
    <w:p w14:paraId="573CEFA6" w14:textId="77777777" w:rsidR="009F09AF" w:rsidRPr="009F09AF" w:rsidRDefault="009F09AF" w:rsidP="009F09AF">
      <w:pPr>
        <w:spacing w:line="360" w:lineRule="auto"/>
        <w:ind w:left="2880" w:hanging="2880"/>
      </w:pPr>
    </w:p>
    <w:p w14:paraId="6E460A93" w14:textId="77777777" w:rsidR="008E1ABF" w:rsidRPr="009F09AF" w:rsidRDefault="008E1ABF" w:rsidP="009F09AF">
      <w:pPr>
        <w:spacing w:line="360" w:lineRule="auto"/>
        <w:ind w:left="2880" w:hanging="2880"/>
      </w:pPr>
      <w:proofErr w:type="spellStart"/>
      <w:r w:rsidRPr="009840D8">
        <w:rPr>
          <w:i/>
          <w:iCs/>
        </w:rPr>
        <w:t>main_routine.m</w:t>
      </w:r>
      <w:proofErr w:type="spellEnd"/>
      <w:r w:rsidRPr="009F09AF">
        <w:tab/>
        <w:t>main routine for loading the data and estimating the models used in the paper.</w:t>
      </w:r>
    </w:p>
    <w:p w14:paraId="5D181CD6" w14:textId="77777777" w:rsidR="009F09AF" w:rsidRPr="009F09AF" w:rsidRDefault="009F09AF" w:rsidP="009F09AF">
      <w:pPr>
        <w:spacing w:line="360" w:lineRule="auto"/>
        <w:ind w:left="2880" w:hanging="2880"/>
      </w:pPr>
    </w:p>
    <w:p w14:paraId="3340CCB8" w14:textId="496686F5" w:rsidR="008E1ABF" w:rsidRPr="009F09AF" w:rsidRDefault="008E1ABF" w:rsidP="009F09AF">
      <w:pPr>
        <w:spacing w:line="360" w:lineRule="auto"/>
      </w:pPr>
      <w:proofErr w:type="spellStart"/>
      <w:r w:rsidRPr="009840D8">
        <w:rPr>
          <w:i/>
          <w:iCs/>
        </w:rPr>
        <w:t>NeweyWest.m</w:t>
      </w:r>
      <w:proofErr w:type="spellEnd"/>
      <w:r w:rsidRPr="009F09AF">
        <w:t xml:space="preserve">                       </w:t>
      </w:r>
      <w:r w:rsidR="009F09AF" w:rsidRPr="009F09AF">
        <w:t xml:space="preserve"> </w:t>
      </w:r>
      <w:r w:rsidRPr="009F09AF">
        <w:t>compute Newey-West standard errors.</w:t>
      </w:r>
    </w:p>
    <w:p w14:paraId="56E0A95B" w14:textId="77777777" w:rsidR="008E1ABF" w:rsidRPr="009F09AF" w:rsidRDefault="008E1ABF" w:rsidP="009F09AF">
      <w:pPr>
        <w:spacing w:line="360" w:lineRule="auto"/>
      </w:pPr>
    </w:p>
    <w:p w14:paraId="61432CCD" w14:textId="61E9E573" w:rsidR="00A7096C" w:rsidRDefault="00755D75" w:rsidP="00031946">
      <w:pPr>
        <w:jc w:val="both"/>
        <w:rPr>
          <w:b/>
          <w:bCs/>
          <w:color w:val="000000" w:themeColor="text1"/>
          <w:sz w:val="36"/>
          <w:szCs w:val="36"/>
          <w:u w:val="single"/>
        </w:rPr>
      </w:pPr>
      <w:r w:rsidRPr="00755D75">
        <w:rPr>
          <w:b/>
          <w:bCs/>
          <w:color w:val="000000" w:themeColor="text1"/>
          <w:sz w:val="36"/>
          <w:szCs w:val="36"/>
          <w:u w:val="single"/>
        </w:rPr>
        <w:t>References</w:t>
      </w:r>
    </w:p>
    <w:p w14:paraId="09E02FFC" w14:textId="77777777" w:rsidR="00A6713E" w:rsidRDefault="00A6713E" w:rsidP="00031946">
      <w:pPr>
        <w:jc w:val="both"/>
        <w:rPr>
          <w:b/>
          <w:bCs/>
          <w:color w:val="000000" w:themeColor="text1"/>
          <w:sz w:val="36"/>
          <w:szCs w:val="36"/>
          <w:u w:val="single"/>
        </w:rPr>
      </w:pPr>
    </w:p>
    <w:p w14:paraId="1283DBF1" w14:textId="67996605" w:rsidR="00A6713E" w:rsidRDefault="00A6713E" w:rsidP="00031946">
      <w:pPr>
        <w:jc w:val="both"/>
        <w:rPr>
          <w:rFonts w:eastAsiaTheme="minorHAnsi"/>
          <w:color w:val="000000" w:themeColor="text1"/>
          <w14:ligatures w14:val="standardContextual"/>
        </w:rPr>
      </w:pPr>
      <w:r w:rsidRPr="009F09AF">
        <w:rPr>
          <w:rFonts w:eastAsiaTheme="minorHAnsi"/>
          <w:color w:val="000000" w:themeColor="text1"/>
          <w14:ligatures w14:val="standardContextual"/>
        </w:rPr>
        <w:t>Baker, S</w:t>
      </w:r>
      <w:r>
        <w:rPr>
          <w:rFonts w:eastAsiaTheme="minorHAnsi"/>
          <w:color w:val="000000" w:themeColor="text1"/>
          <w14:ligatures w14:val="standardContextual"/>
        </w:rPr>
        <w:t>.</w:t>
      </w:r>
      <w:r w:rsidRPr="009F09AF">
        <w:rPr>
          <w:rFonts w:eastAsiaTheme="minorHAnsi"/>
          <w:color w:val="000000" w:themeColor="text1"/>
          <w14:ligatures w14:val="standardContextual"/>
        </w:rPr>
        <w:t>, Bloom, N</w:t>
      </w:r>
      <w:r>
        <w:rPr>
          <w:rFonts w:eastAsiaTheme="minorHAnsi"/>
          <w:color w:val="000000" w:themeColor="text1"/>
          <w14:ligatures w14:val="standardContextual"/>
        </w:rPr>
        <w:t>.</w:t>
      </w:r>
      <w:r w:rsidRPr="009F09AF">
        <w:rPr>
          <w:rFonts w:eastAsiaTheme="minorHAnsi"/>
          <w:color w:val="000000" w:themeColor="text1"/>
          <w14:ligatures w14:val="standardContextual"/>
        </w:rPr>
        <w:t>, and S</w:t>
      </w:r>
      <w:r>
        <w:rPr>
          <w:rFonts w:eastAsiaTheme="minorHAnsi"/>
          <w:color w:val="000000" w:themeColor="text1"/>
          <w14:ligatures w14:val="standardContextual"/>
        </w:rPr>
        <w:t>.</w:t>
      </w:r>
      <w:r w:rsidRPr="009F09AF">
        <w:rPr>
          <w:rFonts w:eastAsiaTheme="minorHAnsi"/>
          <w:color w:val="000000" w:themeColor="text1"/>
          <w14:ligatures w14:val="standardContextual"/>
        </w:rPr>
        <w:t xml:space="preserve"> Davis, 2016, Measuring Economic Policy Uncertainty, Quarterly Journal of Economics, 131, pp. 1593-1636.</w:t>
      </w:r>
    </w:p>
    <w:p w14:paraId="040D8BED" w14:textId="77777777" w:rsidR="00507C71" w:rsidRDefault="00507C71" w:rsidP="00031946">
      <w:pPr>
        <w:jc w:val="both"/>
        <w:rPr>
          <w:rFonts w:eastAsiaTheme="minorHAnsi"/>
          <w:color w:val="000000" w:themeColor="text1"/>
          <w14:ligatures w14:val="standardContextual"/>
        </w:rPr>
      </w:pPr>
    </w:p>
    <w:p w14:paraId="05CD25B1" w14:textId="2FFBAF8B" w:rsidR="00507C71" w:rsidRPr="00C61DFF" w:rsidRDefault="00C61DFF" w:rsidP="00C61DFF">
      <w:pPr>
        <w:autoSpaceDE w:val="0"/>
        <w:autoSpaceDN w:val="0"/>
        <w:adjustRightInd w:val="0"/>
        <w:jc w:val="both"/>
        <w:rPr>
          <w:rFonts w:eastAsiaTheme="minorHAnsi"/>
          <w14:ligatures w14:val="standardContextual"/>
        </w:rPr>
      </w:pPr>
      <w:r w:rsidRPr="00C61DFF">
        <w:rPr>
          <w:rFonts w:eastAsiaTheme="minorHAnsi"/>
          <w14:ligatures w14:val="standardContextual"/>
        </w:rPr>
        <w:t>Bates, D</w:t>
      </w:r>
      <w:r>
        <w:rPr>
          <w:rFonts w:eastAsiaTheme="minorHAnsi"/>
          <w14:ligatures w14:val="standardContextual"/>
        </w:rPr>
        <w:t>.</w:t>
      </w:r>
      <w:r w:rsidRPr="00C61DFF">
        <w:rPr>
          <w:rFonts w:eastAsiaTheme="minorHAnsi"/>
          <w14:ligatures w14:val="standardContextual"/>
        </w:rPr>
        <w:t>, 2006, Maximum Likelihood Estimation of Latent A</w:t>
      </w:r>
      <w:r w:rsidR="00D17FF4">
        <w:rPr>
          <w:rFonts w:eastAsiaTheme="minorHAnsi"/>
          <w14:ligatures w14:val="standardContextual"/>
        </w:rPr>
        <w:t>ffi</w:t>
      </w:r>
      <w:r w:rsidRPr="00C61DFF">
        <w:rPr>
          <w:rFonts w:eastAsiaTheme="minorHAnsi"/>
          <w14:ligatures w14:val="standardContextual"/>
        </w:rPr>
        <w:t>ne Processes, Review of Financial</w:t>
      </w:r>
      <w:r>
        <w:rPr>
          <w:rFonts w:eastAsiaTheme="minorHAnsi"/>
          <w14:ligatures w14:val="standardContextual"/>
        </w:rPr>
        <w:t xml:space="preserve"> </w:t>
      </w:r>
      <w:r w:rsidRPr="00C61DFF">
        <w:rPr>
          <w:rFonts w:eastAsiaTheme="minorHAnsi"/>
          <w14:ligatures w14:val="standardContextual"/>
        </w:rPr>
        <w:t>Studies, 19, pp. 909-965.</w:t>
      </w:r>
    </w:p>
    <w:p w14:paraId="276034A0" w14:textId="09CC2149" w:rsidR="00A6713E" w:rsidRDefault="00A6713E" w:rsidP="00031946">
      <w:pPr>
        <w:jc w:val="both"/>
        <w:rPr>
          <w:color w:val="000000" w:themeColor="text1"/>
        </w:rPr>
      </w:pPr>
    </w:p>
    <w:p w14:paraId="4F9C7027" w14:textId="7AA4775B" w:rsidR="00A6713E" w:rsidRPr="00755D75" w:rsidRDefault="00A6713E" w:rsidP="00031946">
      <w:pPr>
        <w:jc w:val="both"/>
        <w:rPr>
          <w:b/>
          <w:bCs/>
          <w:color w:val="000000" w:themeColor="text1"/>
          <w:sz w:val="36"/>
          <w:szCs w:val="36"/>
          <w:u w:val="single"/>
        </w:rPr>
      </w:pPr>
      <w:r w:rsidRPr="009F09AF">
        <w:rPr>
          <w:color w:val="000000" w:themeColor="text1"/>
        </w:rPr>
        <w:t xml:space="preserve">Bekaert, G., Engstrom, E., and N. Xu, 2022, </w:t>
      </w:r>
      <w:r w:rsidRPr="009F09AF">
        <w:rPr>
          <w:color w:val="000000" w:themeColor="text1"/>
          <w:kern w:val="36"/>
        </w:rPr>
        <w:t xml:space="preserve">The Time Variation in Risk Appetite and Uncertainty, Management Science, 68, pp. </w:t>
      </w:r>
      <w:r w:rsidRPr="009F09AF">
        <w:rPr>
          <w:color w:val="000000" w:themeColor="text1"/>
          <w:shd w:val="clear" w:color="auto" w:fill="FAFAFA"/>
        </w:rPr>
        <w:t>3975-4753.</w:t>
      </w:r>
    </w:p>
    <w:p w14:paraId="56252A39" w14:textId="77777777" w:rsidR="00755D75" w:rsidRDefault="00755D75" w:rsidP="00031946">
      <w:pPr>
        <w:jc w:val="both"/>
        <w:rPr>
          <w:color w:val="000000" w:themeColor="text1"/>
        </w:rPr>
      </w:pPr>
    </w:p>
    <w:p w14:paraId="54C2D224" w14:textId="4E23F98B" w:rsidR="00C64E76" w:rsidRDefault="00C64E76" w:rsidP="00031946">
      <w:pPr>
        <w:jc w:val="both"/>
        <w:rPr>
          <w:color w:val="000000" w:themeColor="text1"/>
        </w:rPr>
      </w:pPr>
      <w:r w:rsidRPr="009F09AF">
        <w:rPr>
          <w:rFonts w:eastAsiaTheme="majorEastAsia"/>
          <w:color w:val="000000" w:themeColor="text1"/>
        </w:rPr>
        <w:t>Fernald, J.,</w:t>
      </w:r>
      <w:r w:rsidR="00AE22F1">
        <w:rPr>
          <w:rFonts w:eastAsiaTheme="majorEastAsia"/>
          <w:color w:val="000000" w:themeColor="text1"/>
        </w:rPr>
        <w:t xml:space="preserve"> 2012,</w:t>
      </w:r>
      <w:r w:rsidRPr="009F09AF">
        <w:rPr>
          <w:rFonts w:eastAsiaTheme="majorEastAsia"/>
          <w:color w:val="000000" w:themeColor="text1"/>
        </w:rPr>
        <w:t xml:space="preserve"> A Quarterly, Utilization-Adjusted Series on Total Factor Productivity</w:t>
      </w:r>
      <w:r w:rsidR="00AE22F1">
        <w:rPr>
          <w:rFonts w:eastAsiaTheme="majorEastAsia"/>
          <w:color w:val="000000" w:themeColor="text1"/>
        </w:rPr>
        <w:t>,</w:t>
      </w:r>
      <w:r w:rsidRPr="009F09AF">
        <w:rPr>
          <w:color w:val="000000" w:themeColor="text1"/>
        </w:rPr>
        <w:t xml:space="preserve"> Federal Reserve Bank of San Francisco Working Paper Series 2012-19.</w:t>
      </w:r>
    </w:p>
    <w:p w14:paraId="20CD5C89" w14:textId="77777777" w:rsidR="00A6713E" w:rsidRDefault="00A6713E" w:rsidP="00031946">
      <w:pPr>
        <w:jc w:val="both"/>
        <w:rPr>
          <w:color w:val="000000" w:themeColor="text1"/>
        </w:rPr>
      </w:pPr>
    </w:p>
    <w:p w14:paraId="78985BC2" w14:textId="09CDD18A" w:rsidR="00A6713E" w:rsidRDefault="00A6713E" w:rsidP="00031946">
      <w:pPr>
        <w:jc w:val="both"/>
        <w:rPr>
          <w:color w:val="000000" w:themeColor="text1"/>
        </w:rPr>
      </w:pPr>
      <w:proofErr w:type="spellStart"/>
      <w:r w:rsidRPr="009F09AF">
        <w:rPr>
          <w:rStyle w:val="text"/>
          <w:rFonts w:eastAsiaTheme="majorEastAsia"/>
          <w:color w:val="000000" w:themeColor="text1"/>
        </w:rPr>
        <w:t>Gürkaynak</w:t>
      </w:r>
      <w:proofErr w:type="spellEnd"/>
      <w:r w:rsidRPr="009F09AF">
        <w:rPr>
          <w:rStyle w:val="react-xocs-alternative-link"/>
          <w:rFonts w:eastAsiaTheme="majorEastAsia"/>
          <w:color w:val="000000" w:themeColor="text1"/>
        </w:rPr>
        <w:t xml:space="preserve">, R., </w:t>
      </w:r>
      <w:r w:rsidRPr="009F09AF">
        <w:rPr>
          <w:rStyle w:val="given-name"/>
          <w:rFonts w:eastAsiaTheme="majorEastAsia"/>
          <w:color w:val="000000" w:themeColor="text1"/>
        </w:rPr>
        <w:t xml:space="preserve">Sack, B., and J. </w:t>
      </w:r>
      <w:r w:rsidRPr="009F09AF">
        <w:rPr>
          <w:rStyle w:val="text"/>
          <w:rFonts w:eastAsiaTheme="majorEastAsia"/>
          <w:color w:val="000000" w:themeColor="text1"/>
        </w:rPr>
        <w:t>Wright</w:t>
      </w:r>
      <w:r w:rsidRPr="009F09AF">
        <w:rPr>
          <w:rStyle w:val="react-xocs-alternative-link"/>
          <w:rFonts w:eastAsiaTheme="majorEastAsia"/>
          <w:color w:val="000000" w:themeColor="text1"/>
        </w:rPr>
        <w:t xml:space="preserve">, 2007, </w:t>
      </w:r>
      <w:r w:rsidRPr="009F09AF">
        <w:rPr>
          <w:rStyle w:val="title-text"/>
          <w:rFonts w:eastAsiaTheme="majorEastAsia"/>
          <w:color w:val="000000" w:themeColor="text1"/>
        </w:rPr>
        <w:t xml:space="preserve">The U.S. Treasury </w:t>
      </w:r>
      <w:r w:rsidR="00AE22F1">
        <w:rPr>
          <w:rStyle w:val="title-text"/>
          <w:rFonts w:eastAsiaTheme="majorEastAsia"/>
          <w:color w:val="000000" w:themeColor="text1"/>
        </w:rPr>
        <w:t>Y</w:t>
      </w:r>
      <w:r w:rsidRPr="009F09AF">
        <w:rPr>
          <w:rStyle w:val="title-text"/>
          <w:rFonts w:eastAsiaTheme="majorEastAsia"/>
          <w:color w:val="000000" w:themeColor="text1"/>
        </w:rPr>
        <w:t xml:space="preserve">ield </w:t>
      </w:r>
      <w:r w:rsidR="00AE22F1">
        <w:rPr>
          <w:rStyle w:val="title-text"/>
          <w:rFonts w:eastAsiaTheme="majorEastAsia"/>
          <w:color w:val="000000" w:themeColor="text1"/>
        </w:rPr>
        <w:t>C</w:t>
      </w:r>
      <w:r w:rsidRPr="009F09AF">
        <w:rPr>
          <w:rStyle w:val="title-text"/>
          <w:rFonts w:eastAsiaTheme="majorEastAsia"/>
          <w:color w:val="000000" w:themeColor="text1"/>
        </w:rPr>
        <w:t xml:space="preserve">urve: 1961 to the </w:t>
      </w:r>
      <w:r w:rsidR="00AE22F1">
        <w:rPr>
          <w:rStyle w:val="title-text"/>
          <w:rFonts w:eastAsiaTheme="majorEastAsia"/>
          <w:color w:val="000000" w:themeColor="text1"/>
        </w:rPr>
        <w:t>P</w:t>
      </w:r>
      <w:r w:rsidRPr="009F09AF">
        <w:rPr>
          <w:rStyle w:val="title-text"/>
          <w:rFonts w:eastAsiaTheme="majorEastAsia"/>
          <w:color w:val="000000" w:themeColor="text1"/>
        </w:rPr>
        <w:t>resent</w:t>
      </w:r>
      <w:r w:rsidRPr="009F09AF">
        <w:rPr>
          <w:rStyle w:val="title-text"/>
          <w:color w:val="000000" w:themeColor="text1"/>
        </w:rPr>
        <w:t xml:space="preserve">, Journal of Monetary Economics, 54, pp. </w:t>
      </w:r>
      <w:r w:rsidRPr="009F09AF">
        <w:rPr>
          <w:color w:val="000000" w:themeColor="text1"/>
        </w:rPr>
        <w:t>2291-2304.</w:t>
      </w:r>
    </w:p>
    <w:p w14:paraId="784BF45B" w14:textId="77777777" w:rsidR="00A6713E" w:rsidRDefault="00A6713E" w:rsidP="00031946">
      <w:pPr>
        <w:jc w:val="both"/>
        <w:rPr>
          <w:color w:val="000000" w:themeColor="text1"/>
        </w:rPr>
      </w:pPr>
    </w:p>
    <w:p w14:paraId="12E6DBA1" w14:textId="77777777" w:rsidR="00A6713E" w:rsidRDefault="00A6713E" w:rsidP="00A6713E">
      <w:pPr>
        <w:spacing w:line="360" w:lineRule="auto"/>
        <w:jc w:val="both"/>
        <w:rPr>
          <w:rFonts w:eastAsiaTheme="minorHAnsi"/>
          <w:color w:val="000000" w:themeColor="text1"/>
          <w14:ligatures w14:val="standardContextual"/>
        </w:rPr>
      </w:pPr>
      <w:r w:rsidRPr="009F09AF">
        <w:rPr>
          <w:rFonts w:eastAsiaTheme="minorHAnsi"/>
          <w:color w:val="000000" w:themeColor="text1"/>
          <w14:ligatures w14:val="standardContextual"/>
        </w:rPr>
        <w:t xml:space="preserve">Jurado, K., </w:t>
      </w:r>
      <w:proofErr w:type="spellStart"/>
      <w:r w:rsidRPr="009F09AF">
        <w:rPr>
          <w:rFonts w:eastAsiaTheme="minorHAnsi"/>
          <w:color w:val="000000" w:themeColor="text1"/>
          <w14:ligatures w14:val="standardContextual"/>
        </w:rPr>
        <w:t>Ludvigson</w:t>
      </w:r>
      <w:proofErr w:type="spellEnd"/>
      <w:r w:rsidRPr="009F09AF">
        <w:rPr>
          <w:rFonts w:eastAsiaTheme="minorHAnsi"/>
          <w:color w:val="000000" w:themeColor="text1"/>
          <w14:ligatures w14:val="standardContextual"/>
        </w:rPr>
        <w:t>, S., and S. Ng, 2015, Measuring Uncertainty, American Economic Review, 105, pp. 1177-1216</w:t>
      </w:r>
      <w:r>
        <w:rPr>
          <w:rFonts w:eastAsiaTheme="minorHAnsi"/>
          <w:color w:val="000000" w:themeColor="text1"/>
          <w14:ligatures w14:val="standardContextual"/>
        </w:rPr>
        <w:t>.</w:t>
      </w:r>
    </w:p>
    <w:p w14:paraId="5A20401F" w14:textId="34D877B2" w:rsidR="00A6713E" w:rsidRPr="00A6713E" w:rsidRDefault="00A6713E" w:rsidP="00A6713E">
      <w:pPr>
        <w:spacing w:line="360" w:lineRule="auto"/>
        <w:jc w:val="both"/>
        <w:rPr>
          <w:rFonts w:eastAsiaTheme="minorHAnsi"/>
          <w:color w:val="000000" w:themeColor="text1"/>
          <w14:ligatures w14:val="standardContextual"/>
        </w:rPr>
      </w:pPr>
      <w:proofErr w:type="spellStart"/>
      <w:r w:rsidRPr="009F09AF">
        <w:rPr>
          <w:rFonts w:eastAsiaTheme="minorHAnsi"/>
          <w:color w:val="000000" w:themeColor="text1"/>
          <w14:ligatures w14:val="standardContextual"/>
        </w:rPr>
        <w:t>Ludvigson, S.</w:t>
      </w:r>
      <w:proofErr w:type="spellEnd"/>
      <w:r w:rsidRPr="009F09AF">
        <w:rPr>
          <w:rFonts w:eastAsiaTheme="minorHAnsi"/>
          <w:color w:val="000000" w:themeColor="text1"/>
          <w14:ligatures w14:val="standardContextual"/>
        </w:rPr>
        <w:t xml:space="preserve">, Ma, S., and S. Ng, 2021, Uncertainty and Business Cycles: Exogenous Impulse or Endogenous </w:t>
      </w:r>
      <w:proofErr w:type="gramStart"/>
      <w:r w:rsidRPr="009F09AF">
        <w:rPr>
          <w:rFonts w:eastAsiaTheme="minorHAnsi"/>
          <w:color w:val="000000" w:themeColor="text1"/>
          <w14:ligatures w14:val="standardContextual"/>
        </w:rPr>
        <w:t>Response?,</w:t>
      </w:r>
      <w:proofErr w:type="gramEnd"/>
      <w:r w:rsidRPr="009F09AF">
        <w:rPr>
          <w:rFonts w:eastAsiaTheme="minorHAnsi"/>
          <w:color w:val="000000" w:themeColor="text1"/>
          <w14:ligatures w14:val="standardContextual"/>
        </w:rPr>
        <w:t xml:space="preserve"> American Economic Journal: Macroeconomics, 13, pp. 369-410. </w:t>
      </w:r>
    </w:p>
    <w:p w14:paraId="789A7FA8" w14:textId="77777777" w:rsidR="00A6713E" w:rsidRPr="00031946" w:rsidRDefault="00A6713E" w:rsidP="00031946">
      <w:pPr>
        <w:jc w:val="both"/>
        <w:rPr>
          <w:color w:val="000000" w:themeColor="text1"/>
        </w:rPr>
      </w:pPr>
    </w:p>
    <w:sectPr w:rsidR="00A6713E" w:rsidRPr="000319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756536"/>
    <w:multiLevelType w:val="multilevel"/>
    <w:tmpl w:val="4CA49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0743054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AF6"/>
    <w:rsid w:val="0002120F"/>
    <w:rsid w:val="00022D88"/>
    <w:rsid w:val="00027C9D"/>
    <w:rsid w:val="00031946"/>
    <w:rsid w:val="00085ED5"/>
    <w:rsid w:val="000B41AE"/>
    <w:rsid w:val="000E4982"/>
    <w:rsid w:val="00106493"/>
    <w:rsid w:val="001C4300"/>
    <w:rsid w:val="001C4C3B"/>
    <w:rsid w:val="001E1470"/>
    <w:rsid w:val="001F6BEE"/>
    <w:rsid w:val="00283F5A"/>
    <w:rsid w:val="002C7766"/>
    <w:rsid w:val="0032138A"/>
    <w:rsid w:val="0034036A"/>
    <w:rsid w:val="003959EC"/>
    <w:rsid w:val="00401C87"/>
    <w:rsid w:val="00413385"/>
    <w:rsid w:val="004B015F"/>
    <w:rsid w:val="00507C71"/>
    <w:rsid w:val="00551928"/>
    <w:rsid w:val="00560AFA"/>
    <w:rsid w:val="005F7399"/>
    <w:rsid w:val="00616167"/>
    <w:rsid w:val="006340D2"/>
    <w:rsid w:val="00652B14"/>
    <w:rsid w:val="00670F00"/>
    <w:rsid w:val="006C60A1"/>
    <w:rsid w:val="006C75BE"/>
    <w:rsid w:val="006F4372"/>
    <w:rsid w:val="0070480F"/>
    <w:rsid w:val="00755D75"/>
    <w:rsid w:val="00790C2D"/>
    <w:rsid w:val="008516FC"/>
    <w:rsid w:val="00857947"/>
    <w:rsid w:val="00866316"/>
    <w:rsid w:val="008A0C61"/>
    <w:rsid w:val="008D0332"/>
    <w:rsid w:val="008D4753"/>
    <w:rsid w:val="008E1ABF"/>
    <w:rsid w:val="008F25FC"/>
    <w:rsid w:val="00982431"/>
    <w:rsid w:val="009840D8"/>
    <w:rsid w:val="009D34D6"/>
    <w:rsid w:val="009E116E"/>
    <w:rsid w:val="009F09AF"/>
    <w:rsid w:val="00A42E0C"/>
    <w:rsid w:val="00A6713E"/>
    <w:rsid w:val="00A7096C"/>
    <w:rsid w:val="00A77E83"/>
    <w:rsid w:val="00A85C6A"/>
    <w:rsid w:val="00A9750D"/>
    <w:rsid w:val="00AB61EC"/>
    <w:rsid w:val="00AE04AA"/>
    <w:rsid w:val="00AE22F1"/>
    <w:rsid w:val="00AF3C4A"/>
    <w:rsid w:val="00B0641D"/>
    <w:rsid w:val="00B2437F"/>
    <w:rsid w:val="00B9069F"/>
    <w:rsid w:val="00BD6001"/>
    <w:rsid w:val="00BD6CC0"/>
    <w:rsid w:val="00BE1496"/>
    <w:rsid w:val="00BF45FA"/>
    <w:rsid w:val="00C61DFF"/>
    <w:rsid w:val="00C64E76"/>
    <w:rsid w:val="00C76E2A"/>
    <w:rsid w:val="00CF456C"/>
    <w:rsid w:val="00D17FF4"/>
    <w:rsid w:val="00D3703E"/>
    <w:rsid w:val="00D40F29"/>
    <w:rsid w:val="00D64A7B"/>
    <w:rsid w:val="00DC3F3B"/>
    <w:rsid w:val="00DD1250"/>
    <w:rsid w:val="00E10A40"/>
    <w:rsid w:val="00E40992"/>
    <w:rsid w:val="00E41F12"/>
    <w:rsid w:val="00EA415D"/>
    <w:rsid w:val="00EB6A40"/>
    <w:rsid w:val="00EC3AF6"/>
    <w:rsid w:val="00ED0C71"/>
    <w:rsid w:val="00EF1CDE"/>
    <w:rsid w:val="00F579D8"/>
    <w:rsid w:val="00F90B22"/>
    <w:rsid w:val="00FA64A0"/>
    <w:rsid w:val="00FB6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B0E482"/>
  <w15:chartTrackingRefBased/>
  <w15:docId w15:val="{DC39ECAF-DAA8-9448-8CF5-628A26D56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1DFF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3A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C3A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C3AF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C3A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C3AF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C3AF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C3AF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C3AF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C3AF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3AF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EC3AF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C3AF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C3AF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C3AF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C3AF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C3AF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C3AF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C3AF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C3AF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C3A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3A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C3A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C3A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C3AF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C3AF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C3AF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3AF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3AF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C3AF6"/>
    <w:rPr>
      <w:b/>
      <w:bCs/>
      <w:smallCaps/>
      <w:color w:val="2F5496" w:themeColor="accent1" w:themeShade="BF"/>
      <w:spacing w:val="5"/>
    </w:rPr>
  </w:style>
  <w:style w:type="character" w:customStyle="1" w:styleId="cit-date">
    <w:name w:val="cit-date"/>
    <w:basedOn w:val="DefaultParagraphFont"/>
    <w:rsid w:val="008F25FC"/>
  </w:style>
  <w:style w:type="character" w:styleId="Hyperlink">
    <w:name w:val="Hyperlink"/>
    <w:basedOn w:val="DefaultParagraphFont"/>
    <w:uiPriority w:val="99"/>
    <w:unhideWhenUsed/>
    <w:rsid w:val="006F437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F4372"/>
    <w:rPr>
      <w:color w:val="605E5C"/>
      <w:shd w:val="clear" w:color="auto" w:fill="E1DFDD"/>
    </w:rPr>
  </w:style>
  <w:style w:type="character" w:customStyle="1" w:styleId="react-xocs-alternative-link">
    <w:name w:val="react-xocs-alternative-link"/>
    <w:basedOn w:val="DefaultParagraphFont"/>
    <w:rsid w:val="00BD6001"/>
  </w:style>
  <w:style w:type="character" w:customStyle="1" w:styleId="given-name">
    <w:name w:val="given-name"/>
    <w:basedOn w:val="DefaultParagraphFont"/>
    <w:rsid w:val="00BD6001"/>
  </w:style>
  <w:style w:type="character" w:customStyle="1" w:styleId="text">
    <w:name w:val="text"/>
    <w:basedOn w:val="DefaultParagraphFont"/>
    <w:rsid w:val="00BD6001"/>
  </w:style>
  <w:style w:type="character" w:customStyle="1" w:styleId="author-ref">
    <w:name w:val="author-ref"/>
    <w:basedOn w:val="DefaultParagraphFont"/>
    <w:rsid w:val="00BD6001"/>
  </w:style>
  <w:style w:type="character" w:customStyle="1" w:styleId="title-text">
    <w:name w:val="title-text"/>
    <w:basedOn w:val="DefaultParagraphFont"/>
    <w:rsid w:val="00BD6001"/>
  </w:style>
  <w:style w:type="character" w:styleId="FollowedHyperlink">
    <w:name w:val="FollowedHyperlink"/>
    <w:basedOn w:val="DefaultParagraphFont"/>
    <w:uiPriority w:val="99"/>
    <w:semiHidden/>
    <w:unhideWhenUsed/>
    <w:rsid w:val="00BD6001"/>
    <w:rPr>
      <w:color w:val="954F72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A7096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3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55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7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07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7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26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69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6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880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42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91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30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13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9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6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70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88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4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48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10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57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29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41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8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8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03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47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46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1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21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31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210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licyuncertainty.com/us_monthly.htm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nancyxu.net/risk-aversion-index" TargetMode="External"/><Relationship Id="rId12" Type="http://schemas.openxmlformats.org/officeDocument/2006/relationships/hyperlink" Target="https://cdn.cboe.com/resources/us/indices/vxoarchive.xl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ata.sca.isr.umich.edu/" TargetMode="External"/><Relationship Id="rId11" Type="http://schemas.openxmlformats.org/officeDocument/2006/relationships/hyperlink" Target="https://cdn.cboe.com/resources/us/indices/vxocurrent.csv" TargetMode="External"/><Relationship Id="rId5" Type="http://schemas.openxmlformats.org/officeDocument/2006/relationships/hyperlink" Target="https://www.johnfernald.net/TFP" TargetMode="External"/><Relationship Id="rId10" Type="http://schemas.openxmlformats.org/officeDocument/2006/relationships/hyperlink" Target="https://www.cboe.com/tradable_products/vix/vix_historical_data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policyuncertainty.com/media/US_Historical_EPU_data.xls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3402</Words>
  <Characters>19395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Ermolov, Andrey</dc:creator>
  <cp:keywords/>
  <dc:description/>
  <cp:lastModifiedBy>Ermolov, Andrey</cp:lastModifiedBy>
  <cp:revision>3</cp:revision>
  <cp:lastPrinted>2025-03-02T02:42:00Z</cp:lastPrinted>
  <dcterms:created xsi:type="dcterms:W3CDTF">2025-03-02T02:42:00Z</dcterms:created>
  <dcterms:modified xsi:type="dcterms:W3CDTF">2025-03-02T02:43:00Z</dcterms:modified>
</cp:coreProperties>
</file>